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893B7A" w:rsidRDefault="00893B7A" w:rsidP="00893B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A14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</w:p>
    <w:p w:rsidR="003E091E" w:rsidRPr="00477E82" w:rsidRDefault="00606BE8" w:rsidP="00477E8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ПРОЕКТ ГРАЖДАНСКО-ПРАВОВОГО </w:t>
      </w:r>
      <w:r w:rsidR="003E091E"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</w:t>
      </w: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ОГОВОРА</w:t>
      </w:r>
      <w:r w:rsidR="003E091E"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3E091E" w:rsidRPr="00477E82" w:rsidRDefault="003E091E" w:rsidP="00477E8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оказание услуг (работ) по  обеспечению единства измерений</w:t>
      </w:r>
    </w:p>
    <w:p w:rsidR="003E091E" w:rsidRPr="00477E82" w:rsidRDefault="003E091E" w:rsidP="00477E8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477E82" w:rsidRDefault="003E091E" w:rsidP="00477E8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Братск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="00606BE8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06BE8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06BE8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     »                 </w:t>
      </w:r>
      <w:r w:rsidR="00DE3BC1">
        <w:rPr>
          <w:rFonts w:ascii="Times New Roman" w:eastAsia="Times New Roman" w:hAnsi="Times New Roman" w:cs="Times New Roman"/>
          <w:sz w:val="20"/>
          <w:szCs w:val="20"/>
          <w:lang w:eastAsia="ru-RU"/>
        </w:rPr>
        <w:t>2023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3E091E" w:rsidRPr="00477E82" w:rsidRDefault="003E091E" w:rsidP="00477E8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6BE8" w:rsidRPr="00477E82" w:rsidRDefault="00606BE8" w:rsidP="00477E82">
      <w:pPr>
        <w:shd w:val="clear" w:color="auto" w:fill="FFFFFF"/>
        <w:tabs>
          <w:tab w:val="left" w:pos="439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 «Братский государс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венный университет» (ФГБОУ ВО «БрГУ»), именуемый далее Заказчик, в лице ректора </w:t>
      </w:r>
      <w:proofErr w:type="spell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Ситова</w:t>
      </w:r>
      <w:proofErr w:type="spell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Ильи Сергеевича, дейс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вующего на основании Устава, с одной стороны,</w:t>
      </w:r>
    </w:p>
    <w:p w:rsidR="00606BE8" w:rsidRPr="00477E82" w:rsidRDefault="00606BE8" w:rsidP="00477E82">
      <w:pPr>
        <w:shd w:val="clear" w:color="auto" w:fill="FFFFFF"/>
        <w:tabs>
          <w:tab w:val="left" w:pos="439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_________________________________________________, именуемый в дальнейшем </w:t>
      </w:r>
      <w:r w:rsidR="00DE3BC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лице ___________________________________, 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_______________________________________, с др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гой стороны, вместе именуемые Стороны,</w:t>
      </w:r>
    </w:p>
    <w:p w:rsidR="00606BE8" w:rsidRPr="00477E82" w:rsidRDefault="00606BE8" w:rsidP="00477E82">
      <w:pPr>
        <w:shd w:val="clear" w:color="auto" w:fill="FFFFFF"/>
        <w:tabs>
          <w:tab w:val="left" w:pos="439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результатов проведения открытого запроса котировок в электронной форме № </w:t>
      </w:r>
      <w:r w:rsidR="00DE3BC1">
        <w:rPr>
          <w:rFonts w:ascii="Times New Roman" w:eastAsia="Times New Roman" w:hAnsi="Times New Roman" w:cs="Times New Roman"/>
          <w:sz w:val="20"/>
          <w:szCs w:val="20"/>
          <w:lang w:eastAsia="ru-RU"/>
        </w:rPr>
        <w:t>03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DE3BC1"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» я</w:t>
      </w:r>
      <w:r w:rsidR="00DE3BC1">
        <w:rPr>
          <w:rFonts w:ascii="Times New Roman" w:eastAsia="Times New Roman" w:hAnsi="Times New Roman" w:cs="Times New Roman"/>
          <w:sz w:val="20"/>
          <w:szCs w:val="20"/>
          <w:lang w:eastAsia="ru-RU"/>
        </w:rPr>
        <w:t>нваря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DE3BC1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зафиксированных протоколом подведения итогов № ___ от «___» _______ </w:t>
      </w:r>
      <w:r w:rsidR="00DE3BC1">
        <w:rPr>
          <w:rFonts w:ascii="Times New Roman" w:eastAsia="Times New Roman" w:hAnsi="Times New Roman" w:cs="Times New Roman"/>
          <w:sz w:val="20"/>
          <w:szCs w:val="20"/>
          <w:lang w:eastAsia="ru-RU"/>
        </w:rPr>
        <w:t>2023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</w:t>
      </w:r>
    </w:p>
    <w:p w:rsidR="003E091E" w:rsidRPr="00477E82" w:rsidRDefault="00606BE8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настоящий Гражданско-правовой договор (далее – Договор) о нижеследующем:</w:t>
      </w:r>
    </w:p>
    <w:p w:rsidR="003E091E" w:rsidRPr="00477E82" w:rsidRDefault="003E091E" w:rsidP="00477E8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477E82" w:rsidRDefault="003E091E" w:rsidP="00477E82">
      <w:pPr>
        <w:numPr>
          <w:ilvl w:val="0"/>
          <w:numId w:val="7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1.1 «Заказчик» поручает, а «Исполнитель» принимает на себя обязательства на оказание услуг (выполнение работ) по обеспечению единства измерений: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-проведение поверки  средств измерений (далее СИ);</w:t>
      </w:r>
    </w:p>
    <w:p w:rsidR="00355F14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аттестация испытательного оборудования (далее ИО);</w:t>
      </w:r>
    </w:p>
    <w:p w:rsidR="00DE3BC1" w:rsidRPr="00477E82" w:rsidRDefault="00DE3BC1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проведение калибровки СИ;</w:t>
      </w:r>
    </w:p>
    <w:p w:rsidR="003E091E" w:rsidRPr="00477E82" w:rsidRDefault="00355F14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- осуществление метрологического контроля параметров технических изделий с измерительными функциями изд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лий медицинской техники (далее контроль выходных параметров оборудования)</w:t>
      </w:r>
      <w:r w:rsidR="003E091E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1.2.  Номенклатура и объем,  сроки предоставления СИ</w:t>
      </w:r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ИО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оказание</w:t>
      </w:r>
      <w:proofErr w:type="gramEnd"/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(работ) по обеспечению единства измерений регу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лируются согласованным с «Исполнителем» </w:t>
      </w:r>
      <w:r w:rsidR="00893B7A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</w:t>
      </w:r>
      <w:r w:rsidR="00893B7A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чнем</w:t>
      </w:r>
      <w:r w:rsidR="00C16C3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(графиком)</w:t>
      </w:r>
      <w:r w:rsid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(Приложение № 1)</w:t>
      </w:r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Поверка  СИ осуществляется в соответствии с требованиями нормативной документации на методы и средства поверки, результаты поверки оформляются в соответствии Порядком проведения поверки средств измерений, требования к знаку поверки и содержанию свидетельства о поверке, утвержденным Приказом </w:t>
      </w:r>
      <w:proofErr w:type="spell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Минпромторга</w:t>
      </w:r>
      <w:proofErr w:type="spell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.07.20</w:t>
      </w:r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2510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утрате свидетельства о поверке и (или) паспорта (формуляра) на СИ выдается дубликат свидетельства о поверке с пометкой «Дубликат» в одном экземпляре.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E54DA1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случае если техническое изделие с измерительными функциями  не утверждено и не внесено в </w:t>
      </w:r>
      <w:r w:rsidR="00E54DA1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Федеральный информационный фонд по обеспечению единства измерений «Сведения об утвержденных типах средств измерений»,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 на данное  изделие выдается сертификат о калибровке. </w:t>
      </w:r>
    </w:p>
    <w:p w:rsidR="003E091E" w:rsidRPr="00477E82" w:rsidRDefault="00E54DA1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1.5. Аттестация осуществляется в соответствии с требованиями ГОСТ 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8568-2017. Государственная система обе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печения единства измерений. Аттестация испытательного оборудования. Основные положения.</w:t>
      </w:r>
    </w:p>
    <w:p w:rsidR="00E54DA1" w:rsidRPr="00477E82" w:rsidRDefault="00E54DA1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1.6. Контроль выходных параметров осуществляется в соответствии с требованиями действующих нормативно-технических документов: межгосударственных, национальных стандартов, рекомендаций по метрологии, методик контроля и т.д.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E54DA1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Период оказания услуг: </w:t>
      </w:r>
      <w:proofErr w:type="gramStart"/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даты заключения</w:t>
      </w:r>
      <w:proofErr w:type="gramEnd"/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гражданско-правового договора по «31» декабря </w:t>
      </w:r>
      <w:r w:rsidR="00DE3B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2023</w:t>
      </w: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E54DA1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Гарантийный срок на оказанные услуги составляет __________ 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подписания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Акта сдачи-приемки услуг</w:t>
      </w:r>
      <w:r w:rsidR="000C2407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Сторонами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16C34" w:rsidRPr="00477E82" w:rsidRDefault="00C16C34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E54DA1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 Место оказания услуг _____________.</w:t>
      </w:r>
    </w:p>
    <w:p w:rsidR="00F40EA5" w:rsidRPr="00692091" w:rsidRDefault="00F40EA5" w:rsidP="00F40EA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F40EA5" w:rsidRPr="00F40EA5" w:rsidRDefault="00F40EA5" w:rsidP="00F40EA5">
      <w:pPr>
        <w:numPr>
          <w:ilvl w:val="0"/>
          <w:numId w:val="7"/>
        </w:numPr>
        <w:tabs>
          <w:tab w:val="clear" w:pos="720"/>
          <w:tab w:val="num" w:pos="142"/>
        </w:tabs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0E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Обязанности сторон</w:t>
      </w:r>
    </w:p>
    <w:p w:rsidR="00F40EA5" w:rsidRPr="00F40EA5" w:rsidRDefault="00F40EA5" w:rsidP="00F40EA5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F40EA5">
        <w:rPr>
          <w:rFonts w:ascii="Times New Roman" w:eastAsia="Times New Roman" w:hAnsi="Times New Roman" w:cs="Times New Roman"/>
          <w:sz w:val="20"/>
          <w:lang w:eastAsia="ru-RU"/>
        </w:rPr>
        <w:t>2.1. «Исполнитель» обязуется:</w:t>
      </w:r>
    </w:p>
    <w:p w:rsidR="00F40EA5" w:rsidRPr="00F40EA5" w:rsidRDefault="00F40EA5" w:rsidP="00F40EA5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F40EA5">
        <w:rPr>
          <w:rFonts w:ascii="Times New Roman" w:eastAsia="Times New Roman" w:hAnsi="Times New Roman" w:cs="Times New Roman"/>
          <w:sz w:val="20"/>
          <w:lang w:eastAsia="ru-RU"/>
        </w:rPr>
        <w:t>2.1.1. Оказать услуги по обеспечению единства измерений в согласованные сроки; в зависимости от объемов и сложности в течение ________ рабочих дней, с момента получения Исполнителем СИ /ИО на поверку.</w:t>
      </w:r>
    </w:p>
    <w:p w:rsidR="00F40EA5" w:rsidRPr="00F40EA5" w:rsidRDefault="00F40EA5" w:rsidP="00F40EA5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F40EA5">
        <w:rPr>
          <w:rFonts w:ascii="Times New Roman" w:eastAsia="Times New Roman" w:hAnsi="Times New Roman" w:cs="Times New Roman"/>
          <w:sz w:val="20"/>
          <w:lang w:eastAsia="ru-RU"/>
        </w:rPr>
        <w:t>2.1.2. По заявке (письму) «Заказчика» за отдельную плату принимает на себя срочное выполнение работ (если это допустимо технологией).</w:t>
      </w:r>
    </w:p>
    <w:p w:rsidR="00F40EA5" w:rsidRPr="00F40EA5" w:rsidRDefault="00F40EA5" w:rsidP="00F40EA5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F40EA5">
        <w:rPr>
          <w:rFonts w:ascii="Times New Roman" w:eastAsia="Times New Roman" w:hAnsi="Times New Roman" w:cs="Times New Roman"/>
          <w:sz w:val="20"/>
          <w:lang w:eastAsia="ru-RU"/>
        </w:rPr>
        <w:t>2.1.3. Не принимать СИ/ИО, не соответствующие требованиям нормативной документации по внешнему виду (ра</w:t>
      </w:r>
      <w:r w:rsidRPr="00F40EA5">
        <w:rPr>
          <w:rFonts w:ascii="Times New Roman" w:eastAsia="Times New Roman" w:hAnsi="Times New Roman" w:cs="Times New Roman"/>
          <w:sz w:val="20"/>
          <w:lang w:eastAsia="ru-RU"/>
        </w:rPr>
        <w:t>з</w:t>
      </w:r>
      <w:r w:rsidRPr="00F40EA5">
        <w:rPr>
          <w:rFonts w:ascii="Times New Roman" w:eastAsia="Times New Roman" w:hAnsi="Times New Roman" w:cs="Times New Roman"/>
          <w:sz w:val="20"/>
          <w:lang w:eastAsia="ru-RU"/>
        </w:rPr>
        <w:t>битое сте</w:t>
      </w:r>
      <w:r w:rsidRPr="00F40EA5">
        <w:rPr>
          <w:rFonts w:ascii="Times New Roman" w:eastAsia="Times New Roman" w:hAnsi="Times New Roman" w:cs="Times New Roman"/>
          <w:sz w:val="20"/>
          <w:lang w:eastAsia="ru-RU"/>
        </w:rPr>
        <w:t>к</w:t>
      </w:r>
      <w:r w:rsidRPr="00F40EA5">
        <w:rPr>
          <w:rFonts w:ascii="Times New Roman" w:eastAsia="Times New Roman" w:hAnsi="Times New Roman" w:cs="Times New Roman"/>
          <w:sz w:val="20"/>
          <w:lang w:eastAsia="ru-RU"/>
        </w:rPr>
        <w:t>ло, не покрашены, не промыты от масла и т.д.).</w:t>
      </w:r>
    </w:p>
    <w:p w:rsidR="00F40EA5" w:rsidRPr="00F40EA5" w:rsidRDefault="00F40EA5" w:rsidP="00F40EA5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F40EA5">
        <w:rPr>
          <w:rFonts w:ascii="Times New Roman" w:eastAsia="Times New Roman" w:hAnsi="Times New Roman" w:cs="Times New Roman"/>
          <w:sz w:val="20"/>
          <w:lang w:eastAsia="ru-RU"/>
        </w:rPr>
        <w:t>2.1.4. При приемке СИ/ИО на оказание услуг по обеспечению единства измерений оформить счет, заявление-счет (квита</w:t>
      </w:r>
      <w:r w:rsidRPr="00F40EA5">
        <w:rPr>
          <w:rFonts w:ascii="Times New Roman" w:eastAsia="Times New Roman" w:hAnsi="Times New Roman" w:cs="Times New Roman"/>
          <w:sz w:val="20"/>
          <w:lang w:eastAsia="ru-RU"/>
        </w:rPr>
        <w:t>н</w:t>
      </w:r>
      <w:r w:rsidRPr="00F40EA5">
        <w:rPr>
          <w:rFonts w:ascii="Times New Roman" w:eastAsia="Times New Roman" w:hAnsi="Times New Roman" w:cs="Times New Roman"/>
          <w:sz w:val="20"/>
          <w:lang w:eastAsia="ru-RU"/>
        </w:rPr>
        <w:t>цию), один экземпляр акта сдачи-приемки услуг для оформления его Заказчиком.</w:t>
      </w:r>
    </w:p>
    <w:p w:rsidR="00F40EA5" w:rsidRPr="00F40EA5" w:rsidRDefault="00F40EA5" w:rsidP="00F40EA5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F40EA5">
        <w:rPr>
          <w:rFonts w:ascii="Times New Roman" w:eastAsia="Times New Roman" w:hAnsi="Times New Roman" w:cs="Times New Roman"/>
          <w:sz w:val="20"/>
          <w:lang w:eastAsia="ru-RU"/>
        </w:rPr>
        <w:t xml:space="preserve">2.1.5. По завершении оказания услуг   оформить второй экземпляр акта сдачи-приемки услуг и выдать счет-фактуру, </w:t>
      </w:r>
      <w:proofErr w:type="gramStart"/>
      <w:r w:rsidRPr="00F40EA5">
        <w:rPr>
          <w:rFonts w:ascii="Times New Roman" w:eastAsia="Times New Roman" w:hAnsi="Times New Roman" w:cs="Times New Roman"/>
          <w:sz w:val="20"/>
          <w:lang w:eastAsia="ru-RU"/>
        </w:rPr>
        <w:t>офор</w:t>
      </w:r>
      <w:r w:rsidRPr="00F40EA5">
        <w:rPr>
          <w:rFonts w:ascii="Times New Roman" w:eastAsia="Times New Roman" w:hAnsi="Times New Roman" w:cs="Times New Roman"/>
          <w:sz w:val="20"/>
          <w:lang w:eastAsia="ru-RU"/>
        </w:rPr>
        <w:t>м</w:t>
      </w:r>
      <w:r w:rsidRPr="00F40EA5">
        <w:rPr>
          <w:rFonts w:ascii="Times New Roman" w:eastAsia="Times New Roman" w:hAnsi="Times New Roman" w:cs="Times New Roman"/>
          <w:sz w:val="20"/>
          <w:lang w:eastAsia="ru-RU"/>
        </w:rPr>
        <w:t>ленную</w:t>
      </w:r>
      <w:proofErr w:type="gramEnd"/>
      <w:r w:rsidRPr="00F40EA5">
        <w:rPr>
          <w:rFonts w:ascii="Times New Roman" w:eastAsia="Times New Roman" w:hAnsi="Times New Roman" w:cs="Times New Roman"/>
          <w:sz w:val="20"/>
          <w:lang w:eastAsia="ru-RU"/>
        </w:rPr>
        <w:t xml:space="preserve"> в соответствии с действующим налоговым законодательством.</w:t>
      </w:r>
    </w:p>
    <w:p w:rsidR="00F40EA5" w:rsidRPr="00F40EA5" w:rsidRDefault="00F40EA5" w:rsidP="00F40EA5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F40EA5">
        <w:rPr>
          <w:rFonts w:ascii="Times New Roman" w:eastAsia="Times New Roman" w:hAnsi="Times New Roman" w:cs="Times New Roman"/>
          <w:sz w:val="20"/>
          <w:lang w:eastAsia="ru-RU"/>
        </w:rPr>
        <w:lastRenderedPageBreak/>
        <w:t>2.1.6. При оказании услуг по месту эксплуатации СИ/ИО соблюдать Правила внутреннего трудового распорядка, технику безопасности, порядок доступа на объекты и иные специальные требования, действующие на территории Заказчика. В случае необходимости Стороны конкретизируют обязательства Исполнителя путем оформления д</w:t>
      </w:r>
      <w:r w:rsidRPr="00F40EA5">
        <w:rPr>
          <w:rFonts w:ascii="Times New Roman" w:eastAsia="Times New Roman" w:hAnsi="Times New Roman" w:cs="Times New Roman"/>
          <w:sz w:val="20"/>
          <w:lang w:eastAsia="ru-RU"/>
        </w:rPr>
        <w:t>о</w:t>
      </w:r>
      <w:r w:rsidRPr="00F40EA5">
        <w:rPr>
          <w:rFonts w:ascii="Times New Roman" w:eastAsia="Times New Roman" w:hAnsi="Times New Roman" w:cs="Times New Roman"/>
          <w:sz w:val="20"/>
          <w:lang w:eastAsia="ru-RU"/>
        </w:rPr>
        <w:t xml:space="preserve">полнительного соглашения.  </w:t>
      </w:r>
    </w:p>
    <w:p w:rsidR="00F40EA5" w:rsidRPr="00F40EA5" w:rsidRDefault="00F40EA5" w:rsidP="00F40EA5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F40EA5">
        <w:rPr>
          <w:rFonts w:ascii="Times New Roman" w:eastAsia="Times New Roman" w:hAnsi="Times New Roman" w:cs="Times New Roman"/>
          <w:sz w:val="20"/>
          <w:lang w:eastAsia="ru-RU"/>
        </w:rPr>
        <w:t>2.1.7. Исполнитель вправе привлечь соисполнителей, аккредитованных на необходимый вид услуг, и несет матер</w:t>
      </w:r>
      <w:r w:rsidRPr="00F40EA5">
        <w:rPr>
          <w:rFonts w:ascii="Times New Roman" w:eastAsia="Times New Roman" w:hAnsi="Times New Roman" w:cs="Times New Roman"/>
          <w:sz w:val="20"/>
          <w:lang w:eastAsia="ru-RU"/>
        </w:rPr>
        <w:t>и</w:t>
      </w:r>
      <w:r w:rsidRPr="00F40EA5">
        <w:rPr>
          <w:rFonts w:ascii="Times New Roman" w:eastAsia="Times New Roman" w:hAnsi="Times New Roman" w:cs="Times New Roman"/>
          <w:sz w:val="20"/>
          <w:lang w:eastAsia="ru-RU"/>
        </w:rPr>
        <w:t xml:space="preserve">альную ответственность за результаты работы как </w:t>
      </w:r>
      <w:proofErr w:type="gramStart"/>
      <w:r w:rsidRPr="00F40EA5">
        <w:rPr>
          <w:rFonts w:ascii="Times New Roman" w:eastAsia="Times New Roman" w:hAnsi="Times New Roman" w:cs="Times New Roman"/>
          <w:sz w:val="20"/>
          <w:lang w:eastAsia="ru-RU"/>
        </w:rPr>
        <w:t>за</w:t>
      </w:r>
      <w:proofErr w:type="gramEnd"/>
      <w:r w:rsidRPr="00F40EA5">
        <w:rPr>
          <w:rFonts w:ascii="Times New Roman" w:eastAsia="Times New Roman" w:hAnsi="Times New Roman" w:cs="Times New Roman"/>
          <w:sz w:val="20"/>
          <w:lang w:eastAsia="ru-RU"/>
        </w:rPr>
        <w:t xml:space="preserve"> свои собственные.</w:t>
      </w:r>
    </w:p>
    <w:p w:rsidR="00F40EA5" w:rsidRPr="00F40EA5" w:rsidRDefault="00F40EA5" w:rsidP="00F40EA5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F40EA5">
        <w:rPr>
          <w:rFonts w:ascii="Times New Roman" w:eastAsia="Times New Roman" w:hAnsi="Times New Roman" w:cs="Times New Roman"/>
          <w:sz w:val="20"/>
          <w:lang w:eastAsia="ru-RU"/>
        </w:rPr>
        <w:t>2.2. «Заказчик» обязуется:</w:t>
      </w:r>
    </w:p>
    <w:p w:rsidR="00F40EA5" w:rsidRPr="00F40EA5" w:rsidRDefault="00F40EA5" w:rsidP="00F40EA5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F40EA5">
        <w:rPr>
          <w:rFonts w:ascii="Times New Roman" w:eastAsia="Times New Roman" w:hAnsi="Times New Roman" w:cs="Times New Roman"/>
          <w:sz w:val="20"/>
          <w:lang w:eastAsia="ru-RU"/>
        </w:rPr>
        <w:t>2.2.1. Предоставить «Исполнителю» СИ/ИО   для оказания услуг по обеспечению единства измерений в количестве и в сроки, согласованные с «Заказчиком».</w:t>
      </w:r>
    </w:p>
    <w:p w:rsidR="00F40EA5" w:rsidRPr="00F40EA5" w:rsidRDefault="00F40EA5" w:rsidP="00F40EA5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F40EA5">
        <w:rPr>
          <w:rFonts w:ascii="Times New Roman" w:eastAsia="Times New Roman" w:hAnsi="Times New Roman" w:cs="Times New Roman"/>
          <w:sz w:val="20"/>
          <w:lang w:eastAsia="ru-RU"/>
        </w:rPr>
        <w:t xml:space="preserve">2.2.2. </w:t>
      </w:r>
      <w:proofErr w:type="gramStart"/>
      <w:r w:rsidRPr="00F40EA5">
        <w:rPr>
          <w:rFonts w:ascii="Times New Roman" w:eastAsia="Calibri" w:hAnsi="Times New Roman" w:cs="Times New Roman"/>
          <w:sz w:val="20"/>
        </w:rPr>
        <w:t>Предоставлять СИ/ИО с заявкой в письменном виде с указанием: наименования и обозначения (в соответс</w:t>
      </w:r>
      <w:r w:rsidRPr="00F40EA5">
        <w:rPr>
          <w:rFonts w:ascii="Times New Roman" w:eastAsia="Calibri" w:hAnsi="Times New Roman" w:cs="Times New Roman"/>
          <w:sz w:val="20"/>
        </w:rPr>
        <w:t>т</w:t>
      </w:r>
      <w:r w:rsidRPr="00F40EA5">
        <w:rPr>
          <w:rFonts w:ascii="Times New Roman" w:eastAsia="Calibri" w:hAnsi="Times New Roman" w:cs="Times New Roman"/>
          <w:sz w:val="20"/>
        </w:rPr>
        <w:t>вии со сведениями с ФИФ), типа, модификации, регистрационного номера в ФИФ, заводского (серийного) номера или бу</w:t>
      </w:r>
      <w:r w:rsidRPr="00F40EA5">
        <w:rPr>
          <w:rFonts w:ascii="Times New Roman" w:eastAsia="Calibri" w:hAnsi="Times New Roman" w:cs="Times New Roman"/>
          <w:sz w:val="20"/>
        </w:rPr>
        <w:t>к</w:t>
      </w:r>
      <w:r w:rsidRPr="00F40EA5">
        <w:rPr>
          <w:rFonts w:ascii="Times New Roman" w:eastAsia="Calibri" w:hAnsi="Times New Roman" w:cs="Times New Roman"/>
          <w:sz w:val="20"/>
        </w:rPr>
        <w:t>венно-цифрового обозначения, читаемого без применения специальных технических средств, в целях их идентификации, сведения об объеме поверки, состава СИ, подвергаемого поверке (для многоканальных СИ, вкл</w:t>
      </w:r>
      <w:r w:rsidRPr="00F40EA5">
        <w:rPr>
          <w:rFonts w:ascii="Times New Roman" w:eastAsia="Calibri" w:hAnsi="Times New Roman" w:cs="Times New Roman"/>
          <w:sz w:val="20"/>
        </w:rPr>
        <w:t>ю</w:t>
      </w:r>
      <w:r w:rsidRPr="00F40EA5">
        <w:rPr>
          <w:rFonts w:ascii="Times New Roman" w:eastAsia="Calibri" w:hAnsi="Times New Roman" w:cs="Times New Roman"/>
          <w:sz w:val="20"/>
        </w:rPr>
        <w:t>чая их заводские, серийные номера), количества СИ/ИО</w:t>
      </w:r>
      <w:proofErr w:type="gramEnd"/>
      <w:r w:rsidRPr="00F40EA5">
        <w:rPr>
          <w:rFonts w:ascii="Times New Roman" w:eastAsia="Calibri" w:hAnsi="Times New Roman" w:cs="Times New Roman"/>
          <w:sz w:val="20"/>
        </w:rPr>
        <w:t>, даты изготовления. Наименования собственника СИ/ИО, реквизитов Заказчика для выставления счета на предоплату работ. При невозможности нанесения буквенно-цифрового обозначения непосредственно на СИ/ИО, буквенно-цифровое обозначение должно быть нанесено на эксплуатационный документ или упаковку средства измерений.</w:t>
      </w:r>
    </w:p>
    <w:p w:rsidR="00F40EA5" w:rsidRPr="00F40EA5" w:rsidRDefault="00F40EA5" w:rsidP="00F40EA5">
      <w:pPr>
        <w:ind w:left="-142" w:firstLine="850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F40EA5">
        <w:rPr>
          <w:rFonts w:ascii="Times New Roman" w:eastAsia="Calibri" w:hAnsi="Times New Roman" w:cs="Times New Roman"/>
          <w:sz w:val="20"/>
        </w:rPr>
        <w:t>Предоставлять СИ/ИО, расконсервированными, очищенными от грязи и пыли, укомплектованными технической д</w:t>
      </w:r>
      <w:r w:rsidRPr="00F40EA5">
        <w:rPr>
          <w:rFonts w:ascii="Times New Roman" w:eastAsia="Calibri" w:hAnsi="Times New Roman" w:cs="Times New Roman"/>
          <w:sz w:val="20"/>
        </w:rPr>
        <w:t>о</w:t>
      </w:r>
      <w:r w:rsidRPr="00F40EA5">
        <w:rPr>
          <w:rFonts w:ascii="Times New Roman" w:eastAsia="Calibri" w:hAnsi="Times New Roman" w:cs="Times New Roman"/>
          <w:sz w:val="20"/>
        </w:rPr>
        <w:t>куме</w:t>
      </w:r>
      <w:r w:rsidRPr="00F40EA5">
        <w:rPr>
          <w:rFonts w:ascii="Times New Roman" w:eastAsia="Calibri" w:hAnsi="Times New Roman" w:cs="Times New Roman"/>
          <w:sz w:val="20"/>
        </w:rPr>
        <w:t>н</w:t>
      </w:r>
      <w:r w:rsidRPr="00F40EA5">
        <w:rPr>
          <w:rFonts w:ascii="Times New Roman" w:eastAsia="Calibri" w:hAnsi="Times New Roman" w:cs="Times New Roman"/>
          <w:sz w:val="20"/>
        </w:rPr>
        <w:t>тацией по согласованию с «Исполнителем» (техническое описание, инструкция по эксплуатации, методика поверки, паспорт или свидетельство о последней поверке (по требованию)), а также необходимые ко</w:t>
      </w:r>
      <w:r w:rsidRPr="00F40EA5">
        <w:rPr>
          <w:rFonts w:ascii="Times New Roman" w:eastAsia="Calibri" w:hAnsi="Times New Roman" w:cs="Times New Roman"/>
          <w:sz w:val="20"/>
        </w:rPr>
        <w:t>м</w:t>
      </w:r>
      <w:r w:rsidRPr="00F40EA5">
        <w:rPr>
          <w:rFonts w:ascii="Times New Roman" w:eastAsia="Calibri" w:hAnsi="Times New Roman" w:cs="Times New Roman"/>
          <w:sz w:val="20"/>
        </w:rPr>
        <w:t xml:space="preserve">плектующие устройства. </w:t>
      </w:r>
    </w:p>
    <w:p w:rsidR="00F40EA5" w:rsidRPr="00F40EA5" w:rsidRDefault="00F40EA5" w:rsidP="00F40EA5">
      <w:pPr>
        <w:ind w:left="-142" w:firstLine="850"/>
        <w:contextualSpacing/>
        <w:jc w:val="both"/>
        <w:rPr>
          <w:rFonts w:ascii="Times New Roman" w:eastAsia="Calibri" w:hAnsi="Times New Roman" w:cs="Times New Roman"/>
          <w:sz w:val="20"/>
        </w:rPr>
      </w:pPr>
      <w:proofErr w:type="gramStart"/>
      <w:r w:rsidRPr="00F40EA5">
        <w:rPr>
          <w:rFonts w:ascii="Times New Roman" w:eastAsia="Calibri" w:hAnsi="Times New Roman" w:cs="Times New Roman"/>
          <w:sz w:val="20"/>
        </w:rPr>
        <w:t>СИ/ИО, эксплуатируемые в (на) агрессивных (специальных) средах, должны представляться на поверку (калибро</w:t>
      </w:r>
      <w:r w:rsidRPr="00F40EA5">
        <w:rPr>
          <w:rFonts w:ascii="Times New Roman" w:eastAsia="Calibri" w:hAnsi="Times New Roman" w:cs="Times New Roman"/>
          <w:sz w:val="20"/>
        </w:rPr>
        <w:t>в</w:t>
      </w:r>
      <w:r w:rsidRPr="00F40EA5">
        <w:rPr>
          <w:rFonts w:ascii="Times New Roman" w:eastAsia="Calibri" w:hAnsi="Times New Roman" w:cs="Times New Roman"/>
          <w:sz w:val="20"/>
        </w:rPr>
        <w:t>ку, атт</w:t>
      </w:r>
      <w:r w:rsidRPr="00F40EA5">
        <w:rPr>
          <w:rFonts w:ascii="Times New Roman" w:eastAsia="Calibri" w:hAnsi="Times New Roman" w:cs="Times New Roman"/>
          <w:sz w:val="20"/>
        </w:rPr>
        <w:t>е</w:t>
      </w:r>
      <w:r w:rsidRPr="00F40EA5">
        <w:rPr>
          <w:rFonts w:ascii="Times New Roman" w:eastAsia="Calibri" w:hAnsi="Times New Roman" w:cs="Times New Roman"/>
          <w:sz w:val="20"/>
        </w:rPr>
        <w:t xml:space="preserve">стацию ИО) обеззараженными, нейтрализованными, дезактивированными. </w:t>
      </w:r>
      <w:proofErr w:type="gramEnd"/>
    </w:p>
    <w:p w:rsidR="00F40EA5" w:rsidRPr="00F40EA5" w:rsidRDefault="00F40EA5" w:rsidP="00F40EA5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F40EA5">
        <w:rPr>
          <w:rFonts w:ascii="Times New Roman" w:eastAsia="Times New Roman" w:hAnsi="Times New Roman" w:cs="Times New Roman"/>
          <w:sz w:val="20"/>
          <w:lang w:eastAsia="ru-RU"/>
        </w:rPr>
        <w:t>2.2.3. При оказании услуг на выезде (у «Заказчика») предоставить «Исполнителю» помещение, средства поверки, соответствующие требованиям нормативной документации на СИ, известить пользователей С</w:t>
      </w:r>
      <w:proofErr w:type="gramStart"/>
      <w:r w:rsidRPr="00F40EA5">
        <w:rPr>
          <w:rFonts w:ascii="Times New Roman" w:eastAsia="Times New Roman" w:hAnsi="Times New Roman" w:cs="Times New Roman"/>
          <w:sz w:val="20"/>
          <w:lang w:eastAsia="ru-RU"/>
        </w:rPr>
        <w:t>И/ИО о</w:t>
      </w:r>
      <w:proofErr w:type="gramEnd"/>
      <w:r w:rsidRPr="00F40EA5">
        <w:rPr>
          <w:rFonts w:ascii="Times New Roman" w:eastAsia="Times New Roman" w:hAnsi="Times New Roman" w:cs="Times New Roman"/>
          <w:sz w:val="20"/>
          <w:lang w:eastAsia="ru-RU"/>
        </w:rPr>
        <w:t xml:space="preserve"> времени и месте оказ</w:t>
      </w:r>
      <w:r w:rsidRPr="00F40EA5">
        <w:rPr>
          <w:rFonts w:ascii="Times New Roman" w:eastAsia="Times New Roman" w:hAnsi="Times New Roman" w:cs="Times New Roman"/>
          <w:sz w:val="20"/>
          <w:lang w:eastAsia="ru-RU"/>
        </w:rPr>
        <w:t>а</w:t>
      </w:r>
      <w:r w:rsidRPr="00F40EA5">
        <w:rPr>
          <w:rFonts w:ascii="Times New Roman" w:eastAsia="Times New Roman" w:hAnsi="Times New Roman" w:cs="Times New Roman"/>
          <w:sz w:val="20"/>
          <w:lang w:eastAsia="ru-RU"/>
        </w:rPr>
        <w:t>ния услуг.</w:t>
      </w:r>
    </w:p>
    <w:p w:rsidR="00F40EA5" w:rsidRPr="00F40EA5" w:rsidRDefault="00F40EA5" w:rsidP="00F40EA5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F40EA5">
        <w:rPr>
          <w:rFonts w:ascii="Times New Roman" w:eastAsia="Times New Roman" w:hAnsi="Times New Roman" w:cs="Times New Roman"/>
          <w:sz w:val="20"/>
          <w:lang w:eastAsia="ru-RU"/>
        </w:rPr>
        <w:t xml:space="preserve">2.2.4. </w:t>
      </w:r>
      <w:proofErr w:type="gramStart"/>
      <w:r w:rsidRPr="00F40EA5">
        <w:rPr>
          <w:rFonts w:ascii="Times New Roman" w:eastAsia="Times New Roman" w:hAnsi="Times New Roman" w:cs="Times New Roman"/>
          <w:sz w:val="20"/>
          <w:lang w:eastAsia="ru-RU"/>
        </w:rPr>
        <w:t>Возместить «Исполнителю» все понесенные им расходы (стоимость анализа), проживание в гостинице и т.д.) в случае, если при выполнении работ на территории (в регионе) «Заказчика» установлены дополнительные огран</w:t>
      </w:r>
      <w:r w:rsidRPr="00F40EA5">
        <w:rPr>
          <w:rFonts w:ascii="Times New Roman" w:eastAsia="Times New Roman" w:hAnsi="Times New Roman" w:cs="Times New Roman"/>
          <w:sz w:val="20"/>
          <w:lang w:eastAsia="ru-RU"/>
        </w:rPr>
        <w:t>и</w:t>
      </w:r>
      <w:r w:rsidRPr="00F40EA5">
        <w:rPr>
          <w:rFonts w:ascii="Times New Roman" w:eastAsia="Times New Roman" w:hAnsi="Times New Roman" w:cs="Times New Roman"/>
          <w:sz w:val="20"/>
          <w:lang w:eastAsia="ru-RU"/>
        </w:rPr>
        <w:t xml:space="preserve">чительные меры, связанные с распространением инфекционных заболеваний (в т.ч. новой </w:t>
      </w:r>
      <w:proofErr w:type="spellStart"/>
      <w:r w:rsidRPr="00F40EA5">
        <w:rPr>
          <w:rFonts w:ascii="Times New Roman" w:eastAsia="Times New Roman" w:hAnsi="Times New Roman" w:cs="Times New Roman"/>
          <w:sz w:val="20"/>
          <w:lang w:eastAsia="ru-RU"/>
        </w:rPr>
        <w:t>коронавирусной</w:t>
      </w:r>
      <w:proofErr w:type="spellEnd"/>
      <w:r w:rsidRPr="00F40EA5">
        <w:rPr>
          <w:rFonts w:ascii="Times New Roman" w:eastAsia="Times New Roman" w:hAnsi="Times New Roman" w:cs="Times New Roman"/>
          <w:sz w:val="20"/>
          <w:lang w:eastAsia="ru-RU"/>
        </w:rPr>
        <w:t xml:space="preserve"> инфекции), если такие огран</w:t>
      </w:r>
      <w:r w:rsidRPr="00F40EA5">
        <w:rPr>
          <w:rFonts w:ascii="Times New Roman" w:eastAsia="Times New Roman" w:hAnsi="Times New Roman" w:cs="Times New Roman"/>
          <w:sz w:val="20"/>
          <w:lang w:eastAsia="ru-RU"/>
        </w:rPr>
        <w:t>и</w:t>
      </w:r>
      <w:r w:rsidRPr="00F40EA5">
        <w:rPr>
          <w:rFonts w:ascii="Times New Roman" w:eastAsia="Times New Roman" w:hAnsi="Times New Roman" w:cs="Times New Roman"/>
          <w:sz w:val="20"/>
          <w:lang w:eastAsia="ru-RU"/>
        </w:rPr>
        <w:t xml:space="preserve">чения установлены «Заказчиком».   </w:t>
      </w:r>
      <w:proofErr w:type="gramEnd"/>
    </w:p>
    <w:p w:rsidR="00F40EA5" w:rsidRPr="00F40EA5" w:rsidRDefault="00F40EA5" w:rsidP="00F40EA5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F40EA5">
        <w:rPr>
          <w:rFonts w:ascii="Times New Roman" w:eastAsia="Times New Roman" w:hAnsi="Times New Roman" w:cs="Times New Roman"/>
          <w:sz w:val="20"/>
          <w:lang w:eastAsia="ru-RU"/>
        </w:rPr>
        <w:t xml:space="preserve">2.2.5. Самостоятельно знакомиться с учредительными документами Исполнителя, размещенными на официальном сайте Исполнителя: </w:t>
      </w:r>
      <w:hyperlink r:id="rId7" w:history="1">
        <w:r w:rsidRPr="00F40EA5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ru-RU"/>
          </w:rPr>
          <w:t>_________________</w:t>
        </w:r>
      </w:hyperlink>
      <w:r w:rsidRPr="00F40EA5">
        <w:rPr>
          <w:rFonts w:ascii="Times New Roman" w:eastAsia="Times New Roman" w:hAnsi="Times New Roman" w:cs="Times New Roman"/>
          <w:sz w:val="20"/>
          <w:lang w:eastAsia="ru-RU"/>
        </w:rPr>
        <w:t>.</w:t>
      </w:r>
    </w:p>
    <w:p w:rsidR="00F40EA5" w:rsidRPr="00F40EA5" w:rsidRDefault="00F40EA5" w:rsidP="00F40EA5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F40EA5">
        <w:rPr>
          <w:rFonts w:ascii="Times New Roman" w:eastAsia="Times New Roman" w:hAnsi="Times New Roman" w:cs="Times New Roman"/>
          <w:sz w:val="20"/>
          <w:lang w:eastAsia="ru-RU"/>
        </w:rPr>
        <w:t>2.2.6. Предоставить оригинал или подписанный в электронном виде договор об оказании услуг (работ) до начала проведения услуг (работ).</w:t>
      </w:r>
    </w:p>
    <w:p w:rsidR="00F40EA5" w:rsidRPr="001606CF" w:rsidRDefault="00F40EA5" w:rsidP="00F40EA5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lang w:eastAsia="ru-RU"/>
        </w:rPr>
      </w:pPr>
      <w:r w:rsidRPr="00F40EA5">
        <w:rPr>
          <w:rFonts w:ascii="Times New Roman" w:eastAsia="Times New Roman" w:hAnsi="Times New Roman" w:cs="Times New Roman"/>
          <w:sz w:val="20"/>
          <w:lang w:eastAsia="ru-RU"/>
        </w:rPr>
        <w:t>2.2.7. Получить СИ в течени</w:t>
      </w:r>
      <w:proofErr w:type="gramStart"/>
      <w:r w:rsidRPr="00F40EA5">
        <w:rPr>
          <w:rFonts w:ascii="Times New Roman" w:eastAsia="Times New Roman" w:hAnsi="Times New Roman" w:cs="Times New Roman"/>
          <w:sz w:val="20"/>
          <w:lang w:eastAsia="ru-RU"/>
        </w:rPr>
        <w:t>и</w:t>
      </w:r>
      <w:proofErr w:type="gramEnd"/>
      <w:r w:rsidRPr="00F40EA5">
        <w:rPr>
          <w:rFonts w:ascii="Times New Roman" w:eastAsia="Times New Roman" w:hAnsi="Times New Roman" w:cs="Times New Roman"/>
          <w:sz w:val="20"/>
          <w:lang w:eastAsia="ru-RU"/>
        </w:rPr>
        <w:t xml:space="preserve"> 1 (одного) месяца со дня оказания услуг (работ). В случае нарушения данного пун</w:t>
      </w:r>
      <w:r w:rsidRPr="00F40EA5">
        <w:rPr>
          <w:rFonts w:ascii="Times New Roman" w:eastAsia="Times New Roman" w:hAnsi="Times New Roman" w:cs="Times New Roman"/>
          <w:sz w:val="20"/>
          <w:lang w:eastAsia="ru-RU"/>
        </w:rPr>
        <w:t>к</w:t>
      </w:r>
      <w:r w:rsidRPr="00F40EA5">
        <w:rPr>
          <w:rFonts w:ascii="Times New Roman" w:eastAsia="Times New Roman" w:hAnsi="Times New Roman" w:cs="Times New Roman"/>
          <w:sz w:val="20"/>
          <w:lang w:eastAsia="ru-RU"/>
        </w:rPr>
        <w:t>та, каждый последующий день хранения СИ оплачивается «Заказчиком» в размере 0,1% от общей стоимости услуг. Срок хран</w:t>
      </w:r>
      <w:r w:rsidRPr="00F40EA5">
        <w:rPr>
          <w:rFonts w:ascii="Times New Roman" w:eastAsia="Times New Roman" w:hAnsi="Times New Roman" w:cs="Times New Roman"/>
          <w:sz w:val="20"/>
          <w:lang w:eastAsia="ru-RU"/>
        </w:rPr>
        <w:t>е</w:t>
      </w:r>
      <w:r w:rsidRPr="00F40EA5">
        <w:rPr>
          <w:rFonts w:ascii="Times New Roman" w:eastAsia="Times New Roman" w:hAnsi="Times New Roman" w:cs="Times New Roman"/>
          <w:sz w:val="20"/>
          <w:lang w:eastAsia="ru-RU"/>
        </w:rPr>
        <w:t xml:space="preserve">ния СИ не более 12 (двенадцати) месяцев. По истечении срока хранения «Исполнитель» уведомляет «Заказчика» об окончании срока хранения по адресу, указанному в </w:t>
      </w:r>
      <w:r w:rsidRPr="001606CF">
        <w:rPr>
          <w:rFonts w:ascii="Times New Roman" w:eastAsia="Times New Roman" w:hAnsi="Times New Roman" w:cs="Times New Roman"/>
          <w:lang w:eastAsia="ru-RU"/>
        </w:rPr>
        <w:t>договоре и в течени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1606CF">
        <w:rPr>
          <w:rFonts w:ascii="Times New Roman" w:eastAsia="Times New Roman" w:hAnsi="Times New Roman" w:cs="Times New Roman"/>
          <w:lang w:eastAsia="ru-RU"/>
        </w:rPr>
        <w:t xml:space="preserve"> 10 (десяти) рабочих дней после получения «Заказчиком» ув</w:t>
      </w:r>
      <w:r w:rsidRPr="001606CF">
        <w:rPr>
          <w:rFonts w:ascii="Times New Roman" w:eastAsia="Times New Roman" w:hAnsi="Times New Roman" w:cs="Times New Roman"/>
          <w:lang w:eastAsia="ru-RU"/>
        </w:rPr>
        <w:t>е</w:t>
      </w:r>
      <w:r w:rsidRPr="001606CF">
        <w:rPr>
          <w:rFonts w:ascii="Times New Roman" w:eastAsia="Times New Roman" w:hAnsi="Times New Roman" w:cs="Times New Roman"/>
          <w:lang w:eastAsia="ru-RU"/>
        </w:rPr>
        <w:t>домления утилизируется СИ.</w:t>
      </w:r>
    </w:p>
    <w:p w:rsidR="003E091E" w:rsidRPr="00477E82" w:rsidRDefault="003E091E" w:rsidP="00477E8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477E82" w:rsidRDefault="003E091E" w:rsidP="00477E82">
      <w:pPr>
        <w:numPr>
          <w:ilvl w:val="0"/>
          <w:numId w:val="9"/>
        </w:numPr>
        <w:tabs>
          <w:tab w:val="clear" w:pos="2877"/>
          <w:tab w:val="num" w:pos="0"/>
        </w:tabs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 услуг (работ) и порядок оплаты</w:t>
      </w:r>
    </w:p>
    <w:p w:rsidR="003E091E" w:rsidRPr="00477E82" w:rsidRDefault="003E091E" w:rsidP="00F40E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Стоимость услуг определяется  </w:t>
      </w:r>
      <w:r w:rsidR="00BC05D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перечня СИ/ИО (графиков)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поверки средств измерений  согласно  Приложения № </w:t>
      </w:r>
      <w:r w:rsid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договору и составляет </w:t>
      </w: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  (__________ ) в том числе НДС ___%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., что составляет ___________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3E091E" w:rsidRPr="00477E82" w:rsidRDefault="003E091E" w:rsidP="00F40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3.2.   Оплата   услуг по обеспечению единства измерений производится «Заказчиком предварительно в размере 30%  до начала услуг,  путем перечисления денежных сумм на расчетный счет «Исполнителя» на основании счета. Окончател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ный расчет  производится на основании Акта сдачи-приемки услуг и счета-фактуры, выданными «Исполнителем», не поз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нее  </w:t>
      </w:r>
      <w:r w:rsidR="00BC05D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BC05D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(пят</w:t>
      </w:r>
      <w:r w:rsidR="00BC05D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надцати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) календарных дней с момента подписания конкретного Акта сдачи-приемки услуг. Услуги по настоящ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му  договору облагаются НДС.</w:t>
      </w:r>
    </w:p>
    <w:p w:rsidR="003E091E" w:rsidRDefault="003E091E" w:rsidP="00F40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3.3. Цена Договора является твердой и определяется на весь срок исполнения Договора, за исключением случаев, предусмотренных Положением о закупке.</w:t>
      </w:r>
    </w:p>
    <w:p w:rsidR="00F40EA5" w:rsidRPr="00477E82" w:rsidRDefault="00F40EA5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EA5" w:rsidRPr="00F40EA5" w:rsidRDefault="00F40EA5" w:rsidP="00F40EA5">
      <w:pPr>
        <w:numPr>
          <w:ilvl w:val="0"/>
          <w:numId w:val="9"/>
        </w:numPr>
        <w:tabs>
          <w:tab w:val="clear" w:pos="2877"/>
          <w:tab w:val="num" w:pos="0"/>
        </w:tabs>
        <w:spacing w:after="0"/>
        <w:ind w:left="0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E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Порядок </w:t>
      </w:r>
      <w:r w:rsidRPr="00F40E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сдачи</w:t>
      </w:r>
      <w:r w:rsidRPr="00F40E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приёмки работ</w:t>
      </w:r>
    </w:p>
    <w:p w:rsidR="00F40EA5" w:rsidRPr="00F40EA5" w:rsidRDefault="00F40EA5" w:rsidP="00F40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EA5">
        <w:rPr>
          <w:rFonts w:ascii="Times New Roman" w:eastAsia="Times New Roman" w:hAnsi="Times New Roman" w:cs="Times New Roman"/>
          <w:sz w:val="20"/>
          <w:szCs w:val="20"/>
          <w:lang w:eastAsia="ru-RU"/>
        </w:rPr>
        <w:t>4.1. «Заказчик» предоставляет СИ в поверочные подразделения Центра в установленные графиком сроки с пис</w:t>
      </w:r>
      <w:r w:rsidRPr="00F40EA5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F40EA5">
        <w:rPr>
          <w:rFonts w:ascii="Times New Roman" w:eastAsia="Times New Roman" w:hAnsi="Times New Roman" w:cs="Times New Roman"/>
          <w:sz w:val="20"/>
          <w:szCs w:val="20"/>
          <w:lang w:eastAsia="ru-RU"/>
        </w:rPr>
        <w:t>мом-заявкой.</w:t>
      </w:r>
    </w:p>
    <w:p w:rsidR="00F40EA5" w:rsidRPr="00F40EA5" w:rsidRDefault="00F40EA5" w:rsidP="00F40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EA5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При приеме СИ «Исполнитель» оформляет счет установленной формы и заявление-счет (квитанция), которые передает «Заказчику», один экземпляр акта сдачи-приемки услуг для подписания его со стороны «Зака</w:t>
      </w:r>
      <w:r w:rsidRPr="00F40EA5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F40E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чика». </w:t>
      </w:r>
    </w:p>
    <w:p w:rsidR="00F40EA5" w:rsidRPr="00F40EA5" w:rsidRDefault="00F40EA5" w:rsidP="00F40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EA5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По предоставлению «Заказчиком» согласованного со своей стороны акта сдачи-приемки «Исполнитель» пре</w:t>
      </w:r>
      <w:r w:rsidRPr="00F40EA5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F40EA5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ставляет «Заказчику» второй экземпляр акта сд</w:t>
      </w:r>
      <w:r w:rsidRPr="00F40EA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40E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чи-приемки оказания услуг и счет-фактуру. </w:t>
      </w:r>
    </w:p>
    <w:p w:rsidR="00F40EA5" w:rsidRPr="00F40EA5" w:rsidRDefault="00F40EA5" w:rsidP="00F40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E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 </w:t>
      </w:r>
      <w:r w:rsidRPr="00F40E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течение 5 (пяти) рабочих дней с момента получения подписать и вернуть один экземпляр Акта сд</w:t>
      </w:r>
      <w:r w:rsidRPr="00F40E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Pr="00F40E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чи-приемки услуг «Исполнителю», либо представить мотивированный отказ от его подписания. </w:t>
      </w:r>
      <w:proofErr w:type="gramStart"/>
      <w:r w:rsidRPr="00F40E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Если «Заказчик» не представляет в уст</w:t>
      </w:r>
      <w:r w:rsidRPr="00F40E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Pr="00F40E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новленный срок «Исполнителю», подписанный Акт сдачи-приемки услуг, то услуги (работы) считаются принятыми за по</w:t>
      </w:r>
      <w:r w:rsidRPr="00F40E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</w:t>
      </w:r>
      <w:r w:rsidRPr="00F40E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писью «Исполнителя» и претензии к «Исполнителю» отсутствуют.</w:t>
      </w:r>
      <w:proofErr w:type="gramEnd"/>
      <w:r w:rsidRPr="00F40E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Мотивир</w:t>
      </w:r>
      <w:r w:rsidRPr="00F40E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</w:t>
      </w:r>
      <w:r w:rsidRPr="00F40E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ванный отказ от подписания Акта сдачи-приемки услуг считается направленным своевременно, если он поступил «И</w:t>
      </w:r>
      <w:r w:rsidRPr="00F40E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</w:t>
      </w:r>
      <w:r w:rsidRPr="00F40E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полнителю» или направлен почтой не позднее указанного в настоящем пункте срока.</w:t>
      </w:r>
    </w:p>
    <w:p w:rsidR="00F40EA5" w:rsidRPr="00F40EA5" w:rsidRDefault="00F40EA5" w:rsidP="00F40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EA5">
        <w:rPr>
          <w:rFonts w:ascii="Times New Roman" w:eastAsia="Times New Roman" w:hAnsi="Times New Roman" w:cs="Times New Roman"/>
          <w:sz w:val="20"/>
          <w:szCs w:val="20"/>
          <w:lang w:eastAsia="ru-RU"/>
        </w:rPr>
        <w:t>4.5. Для получения поверенных СИ «Заказчик» предъявляет заявление-счет (квитанцию), доверенность и копию пл</w:t>
      </w:r>
      <w:r w:rsidRPr="00F40EA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40EA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тежного документа, подтверждающего полную оплату оказанных услуг.</w:t>
      </w:r>
    </w:p>
    <w:p w:rsidR="00F40EA5" w:rsidRPr="00F40EA5" w:rsidRDefault="00F40EA5" w:rsidP="00F40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EA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4.6. СИ хранятся бесплатно в течение 1(одного) месяца с момента оказания услуг (работ).</w:t>
      </w:r>
    </w:p>
    <w:p w:rsidR="00F40EA5" w:rsidRPr="00F40EA5" w:rsidRDefault="00F40EA5" w:rsidP="00F40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EA5">
        <w:rPr>
          <w:rFonts w:ascii="Times New Roman" w:eastAsia="Times New Roman" w:hAnsi="Times New Roman" w:cs="Times New Roman"/>
          <w:sz w:val="20"/>
          <w:szCs w:val="20"/>
          <w:lang w:eastAsia="ru-RU"/>
        </w:rPr>
        <w:t>4.7. В случае неоплаты (неполной оплаты) «Заказчиком» услуг «Исполнитель» на основании статьи 712 Гражданск</w:t>
      </w:r>
      <w:r w:rsidRPr="00F40EA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40EA5">
        <w:rPr>
          <w:rFonts w:ascii="Times New Roman" w:eastAsia="Times New Roman" w:hAnsi="Times New Roman" w:cs="Times New Roman"/>
          <w:sz w:val="20"/>
          <w:szCs w:val="20"/>
          <w:lang w:eastAsia="ru-RU"/>
        </w:rPr>
        <w:t>го Кодекса Российской Федерации вправе задержать выдачу СИ и документов о поверке (калибровке) до полной оплаты у</w:t>
      </w:r>
      <w:r w:rsidRPr="00F40EA5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F40EA5">
        <w:rPr>
          <w:rFonts w:ascii="Times New Roman" w:eastAsia="Times New Roman" w:hAnsi="Times New Roman" w:cs="Times New Roman"/>
          <w:sz w:val="20"/>
          <w:szCs w:val="20"/>
          <w:lang w:eastAsia="ru-RU"/>
        </w:rPr>
        <w:t>луг.</w:t>
      </w:r>
    </w:p>
    <w:p w:rsidR="00F40EA5" w:rsidRPr="00F40EA5" w:rsidRDefault="00F40EA5" w:rsidP="00F40EA5">
      <w:pPr>
        <w:pStyle w:val="a5"/>
        <w:numPr>
          <w:ilvl w:val="0"/>
          <w:numId w:val="9"/>
        </w:numPr>
        <w:tabs>
          <w:tab w:val="clear" w:pos="2877"/>
          <w:tab w:val="num" w:pos="142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40EA5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Антикоррупционная</w:t>
      </w:r>
      <w:proofErr w:type="spellEnd"/>
      <w:r w:rsidRPr="00F40EA5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оговорка</w:t>
      </w:r>
    </w:p>
    <w:p w:rsidR="00F40EA5" w:rsidRPr="00F40EA5" w:rsidRDefault="00F40EA5" w:rsidP="00F40EA5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F40EA5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5.1. </w:t>
      </w:r>
      <w:proofErr w:type="gramStart"/>
      <w:r w:rsidRPr="00F40EA5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При исполнении своих обязательств по настоящему Договору, Стороны, их </w:t>
      </w:r>
      <w:proofErr w:type="spellStart"/>
      <w:r w:rsidRPr="00F40EA5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аффилированные</w:t>
      </w:r>
      <w:proofErr w:type="spellEnd"/>
      <w:r w:rsidRPr="00F40EA5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а также не оказывают, не предлагают оказать и не разрешают оказание каких-либо услуг, прямо или косвенно, любым лицам для оказания влияния на действия или решения этих лиц с целью</w:t>
      </w:r>
      <w:proofErr w:type="gramEnd"/>
      <w:r w:rsidRPr="00F40EA5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получения каких-либо неправомерных преимуществ или для достижения иных неправомерных целей.</w:t>
      </w:r>
    </w:p>
    <w:p w:rsidR="00F40EA5" w:rsidRPr="00F40EA5" w:rsidRDefault="00F40EA5" w:rsidP="00F40EA5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F40EA5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ab/>
        <w:t>5.2. </w:t>
      </w:r>
      <w:proofErr w:type="gramStart"/>
      <w:r w:rsidRPr="00F40EA5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При исполнении своих обязательств по настоящему Договору, Стороны, их </w:t>
      </w:r>
      <w:proofErr w:type="spellStart"/>
      <w:r w:rsidRPr="00F40EA5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аффилированные</w:t>
      </w:r>
      <w:proofErr w:type="spellEnd"/>
      <w:r w:rsidRPr="00F40EA5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лица, работники или посредники не осуществляют действия, квалифицируемые применимым для целей настоящего Договора законодательством как дача взятки, получение взятки, коммерческий подкуп, а также иные действия, нарушающие требования применимого законодательства Российской Федерации и международных правовых актов в сфере предупреждения и противодействия коррупции.</w:t>
      </w:r>
      <w:proofErr w:type="gramEnd"/>
    </w:p>
    <w:p w:rsidR="00F40EA5" w:rsidRPr="00F40EA5" w:rsidRDefault="00F40EA5" w:rsidP="00F40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EA5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В случае возникновения у одной из Сторон подозрений, что произошло или могло произойти нар</w:t>
      </w:r>
      <w:r w:rsidRPr="00F40EA5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F40EA5">
        <w:rPr>
          <w:rFonts w:ascii="Times New Roman" w:eastAsia="Times New Roman" w:hAnsi="Times New Roman" w:cs="Times New Roman"/>
          <w:sz w:val="20"/>
          <w:szCs w:val="20"/>
          <w:lang w:eastAsia="ru-RU"/>
        </w:rPr>
        <w:t>шение каких-либо положений пунктов 5.1, 5.2 настоящего Договора, эта Сторона обязуется уведомить о возни</w:t>
      </w:r>
      <w:r w:rsidRPr="00F40EA5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F40EA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новении таких подозрений другую Сторону в письменной форме. В тексте уведомления Сторона обязана сослаться на известные ей факты или предо</w:t>
      </w:r>
      <w:r w:rsidRPr="00F40EA5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F40EA5">
        <w:rPr>
          <w:rFonts w:ascii="Times New Roman" w:eastAsia="Times New Roman" w:hAnsi="Times New Roman" w:cs="Times New Roman"/>
          <w:sz w:val="20"/>
          <w:szCs w:val="20"/>
          <w:lang w:eastAsia="ru-RU"/>
        </w:rPr>
        <w:t>тавить материалы, достоверно подтве</w:t>
      </w:r>
      <w:r w:rsidRPr="00F40EA5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F40E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ждающие или дающие </w:t>
      </w:r>
    </w:p>
    <w:p w:rsidR="00F40EA5" w:rsidRPr="00F40EA5" w:rsidRDefault="00F40EA5" w:rsidP="00F40EA5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F40EA5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основание предполагать, что произошло или может произойти нарушение каких-либо положений пунктов 5.1, 5.2 настоящего Договора другой Стороной, её </w:t>
      </w:r>
      <w:proofErr w:type="spellStart"/>
      <w:r w:rsidRPr="00F40EA5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аффилированными</w:t>
      </w:r>
      <w:proofErr w:type="spellEnd"/>
      <w:r w:rsidRPr="00F40EA5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лицами, работниками или посредниками.</w:t>
      </w:r>
    </w:p>
    <w:p w:rsidR="00F40EA5" w:rsidRPr="00F40EA5" w:rsidRDefault="00F40EA5" w:rsidP="00F40EA5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  <w:shd w:val="clear" w:color="auto" w:fill="FFFFFF"/>
          <w:lang w:eastAsia="ru-RU"/>
        </w:rPr>
      </w:pPr>
      <w:r w:rsidRPr="00F40EA5">
        <w:rPr>
          <w:rFonts w:ascii="Times New Roman" w:eastAsia="Times New Roman" w:hAnsi="Times New Roman" w:cs="Times New Roman"/>
          <w:kern w:val="3"/>
          <w:sz w:val="20"/>
          <w:szCs w:val="20"/>
          <w:shd w:val="clear" w:color="auto" w:fill="FFFFFF"/>
          <w:lang w:eastAsia="ru-RU"/>
        </w:rPr>
        <w:tab/>
        <w:t xml:space="preserve">5.3.1.Каналы уведомления Исполнителя о нарушениях каких-либо положений пунктов 5.1, 5.2 настоящего Договора: </w:t>
      </w:r>
    </w:p>
    <w:p w:rsidR="00F40EA5" w:rsidRPr="00F40EA5" w:rsidRDefault="00F40EA5" w:rsidP="00F40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EA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- </w:t>
      </w:r>
      <w:r w:rsidRPr="00F40E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</w:t>
      </w:r>
      <w:r w:rsidRPr="00F40EA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8 </w:t>
      </w:r>
      <w:r w:rsidRPr="00F40EA5">
        <w:rPr>
          <w:rFonts w:ascii="Times New Roman" w:eastAsia="Times New Roman" w:hAnsi="Times New Roman" w:cs="Times New Roman"/>
          <w:sz w:val="20"/>
          <w:szCs w:val="20"/>
          <w:lang w:eastAsia="ru-RU"/>
        </w:rPr>
        <w:t>(_____)_______________,</w:t>
      </w:r>
      <w:r w:rsidRPr="00F40EA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факс</w:t>
      </w:r>
      <w:proofErr w:type="gramStart"/>
      <w:r w:rsidRPr="00F40EA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(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Pr="00F40EA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)                        ;</w:t>
      </w:r>
      <w:proofErr w:type="gramEnd"/>
    </w:p>
    <w:p w:rsidR="00F40EA5" w:rsidRPr="00F40EA5" w:rsidRDefault="00F40EA5" w:rsidP="00F40EA5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0"/>
          <w:szCs w:val="20"/>
          <w:shd w:val="clear" w:color="auto" w:fill="FFFFFF"/>
          <w:lang w:eastAsia="ru-RU"/>
        </w:rPr>
      </w:pPr>
      <w:r w:rsidRPr="00F40EA5">
        <w:rPr>
          <w:rFonts w:ascii="Times New Roman" w:eastAsia="Times New Roman" w:hAnsi="Times New Roman" w:cs="Times New Roman"/>
          <w:kern w:val="3"/>
          <w:sz w:val="20"/>
          <w:szCs w:val="20"/>
          <w:shd w:val="clear" w:color="auto" w:fill="FFFFFF"/>
          <w:lang w:eastAsia="ru-RU"/>
        </w:rPr>
        <w:t>- электронная почта</w:t>
      </w:r>
      <w:proofErr w:type="gramStart"/>
      <w:r w:rsidRPr="00F40EA5">
        <w:rPr>
          <w:rFonts w:ascii="Times New Roman" w:eastAsia="Times New Roman" w:hAnsi="Times New Roman" w:cs="Times New Roman"/>
          <w:kern w:val="3"/>
          <w:sz w:val="20"/>
          <w:szCs w:val="20"/>
          <w:shd w:val="clear" w:color="auto" w:fill="FFFFFF"/>
          <w:lang w:eastAsia="ru-RU"/>
        </w:rPr>
        <w:t xml:space="preserve">: </w:t>
      </w:r>
      <w:r w:rsidRPr="00F40EA5">
        <w:rPr>
          <w:rFonts w:ascii="Times New Roman" w:eastAsia="Times New Roman" w:hAnsi="Times New Roman" w:cs="Times New Roman"/>
          <w:color w:val="0070C0"/>
          <w:kern w:val="3"/>
          <w:sz w:val="20"/>
          <w:szCs w:val="20"/>
          <w:shd w:val="clear" w:color="auto" w:fill="FFFFFF"/>
          <w:lang w:eastAsia="ru-RU"/>
        </w:rPr>
        <w:t xml:space="preserve">_________________; </w:t>
      </w:r>
      <w:proofErr w:type="gramEnd"/>
    </w:p>
    <w:p w:rsidR="00F40EA5" w:rsidRPr="00F40EA5" w:rsidRDefault="00F40EA5" w:rsidP="00F40EA5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0"/>
          <w:szCs w:val="20"/>
          <w:shd w:val="clear" w:color="auto" w:fill="FFFFFF"/>
          <w:lang w:eastAsia="ru-RU"/>
        </w:rPr>
      </w:pPr>
      <w:r w:rsidRPr="00F40EA5">
        <w:rPr>
          <w:rFonts w:ascii="Times New Roman" w:eastAsia="Times New Roman" w:hAnsi="Times New Roman" w:cs="Times New Roman"/>
          <w:kern w:val="3"/>
          <w:sz w:val="20"/>
          <w:szCs w:val="20"/>
          <w:shd w:val="clear" w:color="auto" w:fill="FFFFFF"/>
          <w:lang w:eastAsia="ru-RU"/>
        </w:rPr>
        <w:t xml:space="preserve">5.3.2. Каналы уведомления Заказчика о нарушениях каких-либо положений пунктов 5.1, 5.2 настоящего Договора:  </w:t>
      </w:r>
    </w:p>
    <w:p w:rsidR="00F40EA5" w:rsidRPr="00F40EA5" w:rsidRDefault="00F40EA5" w:rsidP="00F40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EA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- </w:t>
      </w:r>
      <w:r w:rsidRPr="00F40E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 </w:t>
      </w:r>
      <w:r w:rsidRPr="00F40EA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____</w:t>
      </w:r>
      <w:r w:rsidRPr="00F40EA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F40EA5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____________, факс</w:t>
      </w:r>
      <w:proofErr w:type="gramStart"/>
      <w:r w:rsidRPr="00F40E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40EA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(_____) ______________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proofErr w:type="gramEnd"/>
    </w:p>
    <w:p w:rsidR="00F40EA5" w:rsidRPr="00F40EA5" w:rsidRDefault="00F40EA5" w:rsidP="00F40EA5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0"/>
          <w:szCs w:val="20"/>
          <w:shd w:val="clear" w:color="auto" w:fill="FFFFFF"/>
          <w:lang w:eastAsia="ru-RU"/>
        </w:rPr>
      </w:pPr>
      <w:r w:rsidRPr="00F40EA5">
        <w:rPr>
          <w:rFonts w:ascii="Times New Roman" w:eastAsia="Times New Roman" w:hAnsi="Times New Roman" w:cs="Times New Roman"/>
          <w:kern w:val="3"/>
          <w:sz w:val="20"/>
          <w:szCs w:val="20"/>
          <w:shd w:val="clear" w:color="auto" w:fill="FFFFFF"/>
          <w:lang w:eastAsia="ru-RU"/>
        </w:rPr>
        <w:t>- электронная почта: ________________.</w:t>
      </w:r>
    </w:p>
    <w:p w:rsidR="00F40EA5" w:rsidRPr="00F40EA5" w:rsidRDefault="00F40EA5" w:rsidP="00F40EA5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F40EA5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5.4. Сторона, получившая уведомление о нарушении каких-либо пунктов 5.1, 5.2 настоящего Договора, обязана рассмотреть такое уведомление и сообщить другой Стороне о результатах его рассмотрения в течение 10 (десяти) рабочих дней </w:t>
      </w:r>
      <w:proofErr w:type="gramStart"/>
      <w:r w:rsidRPr="00F40EA5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с даты получения</w:t>
      </w:r>
      <w:proofErr w:type="gramEnd"/>
      <w:r w:rsidRPr="00F40EA5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письменного уведомления.</w:t>
      </w:r>
    </w:p>
    <w:p w:rsidR="00F40EA5" w:rsidRPr="00F40EA5" w:rsidRDefault="00F40EA5" w:rsidP="00F40EA5">
      <w:pPr>
        <w:tabs>
          <w:tab w:val="left" w:pos="0"/>
          <w:tab w:val="left" w:pos="142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F40EA5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ab/>
      </w:r>
      <w:r w:rsidRPr="00F40EA5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ab/>
        <w:t>5.5. Стороны гарантируют осуществление надлежащего разбирательства по фактам нарушения положений пунктов 5.1, 5.2 настоящего Договора с соблюдением принципов конфиденциальности, а также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выявленных фактах нарушения положений пунктов 5.1, 5.2 настоящего Договора.</w:t>
      </w:r>
    </w:p>
    <w:p w:rsidR="00F40EA5" w:rsidRPr="00F40EA5" w:rsidRDefault="00F40EA5" w:rsidP="00F40EA5">
      <w:pPr>
        <w:tabs>
          <w:tab w:val="left" w:pos="142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F40EA5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ab/>
      </w:r>
      <w:r w:rsidRPr="00F40EA5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ab/>
        <w:t>5.6. В случае подтверждения факта нарушения одной из Сторон положений пунктов 5.1, 5.2 настоящего Договора, другая Сторона имеет право расторгнуть настоящий Договор в одностороннем внесудебном порядке путём направления письменного уведомления не позднее, чем за 15 (пятнадцать) календарных дней до предполагаемой даты прекращения действия настоящего Договора.</w:t>
      </w:r>
    </w:p>
    <w:p w:rsidR="00F40EA5" w:rsidRPr="00F40EA5" w:rsidRDefault="00F40EA5" w:rsidP="00F40EA5">
      <w:pPr>
        <w:tabs>
          <w:tab w:val="left" w:pos="0"/>
          <w:tab w:val="left" w:pos="142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F40EA5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ab/>
      </w:r>
      <w:r w:rsidRPr="00F40EA5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ab/>
        <w:t xml:space="preserve">5.7. </w:t>
      </w:r>
      <w:proofErr w:type="gramStart"/>
      <w:r w:rsidRPr="00F40EA5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В случае неполучения Стороной, направившей уведомление о нарушении положений пунктов 5.1, 5.2 настоящего Договора, информации о результатах рассмотрения такого уведомления в установленный пунктом 5.4 настоящего Договора срок, другая Сторона имеет право расторгнуть настоящий Договор в одностороннем внесудебном порядке путём направления письменного уведомления не позднее, чем за 1 (один) календарный месяц до предполагаемой даты прекращения действия настоящего Договора.</w:t>
      </w:r>
      <w:proofErr w:type="gramEnd"/>
    </w:p>
    <w:p w:rsidR="00A144AF" w:rsidRPr="00477E82" w:rsidRDefault="00A144AF" w:rsidP="00477E82">
      <w:pPr>
        <w:pStyle w:val="Standard"/>
        <w:tabs>
          <w:tab w:val="left" w:pos="709"/>
        </w:tabs>
        <w:spacing w:line="276" w:lineRule="auto"/>
        <w:ind w:left="720"/>
        <w:jc w:val="both"/>
      </w:pPr>
    </w:p>
    <w:p w:rsidR="00A144AF" w:rsidRPr="00477E82" w:rsidRDefault="00A144AF" w:rsidP="00477E82">
      <w:pPr>
        <w:numPr>
          <w:ilvl w:val="0"/>
          <w:numId w:val="9"/>
        </w:numPr>
        <w:tabs>
          <w:tab w:val="clear" w:pos="2877"/>
          <w:tab w:val="num" w:pos="0"/>
        </w:tabs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Ответственность сторон, разрешение споров</w:t>
      </w:r>
    </w:p>
    <w:p w:rsidR="00A144AF" w:rsidRPr="00477E82" w:rsidRDefault="00A144AF" w:rsidP="00477E82">
      <w:pPr>
        <w:pStyle w:val="Standard"/>
        <w:tabs>
          <w:tab w:val="left" w:pos="0"/>
          <w:tab w:val="left" w:pos="142"/>
        </w:tabs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>6.1.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144AF" w:rsidRPr="00477E82" w:rsidRDefault="00A144AF" w:rsidP="00477E82">
      <w:pPr>
        <w:pStyle w:val="Standard"/>
        <w:tabs>
          <w:tab w:val="left" w:pos="0"/>
          <w:tab w:val="left" w:pos="142"/>
        </w:tabs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>6.2. «Исполнитель» несет полную ответственность за сохранность принятых СИ и оборудования в соответствии с законодательством Российской Федерации.</w:t>
      </w:r>
    </w:p>
    <w:p w:rsidR="00A144AF" w:rsidRPr="00477E82" w:rsidRDefault="00A144AF" w:rsidP="00477E82">
      <w:pPr>
        <w:pStyle w:val="Standard"/>
        <w:tabs>
          <w:tab w:val="left" w:pos="0"/>
          <w:tab w:val="left" w:pos="142"/>
        </w:tabs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>6.3. Все претензии по состоянию и комплектности СИ и оборудования принимаются «Исполнителем» при получении СИ и оборудования. После вывоза поверенных СИ и оборудования претензии «Исполнителем» не принимаются.</w:t>
      </w:r>
    </w:p>
    <w:p w:rsidR="00A144AF" w:rsidRPr="00477E82" w:rsidRDefault="00A144AF" w:rsidP="00477E82">
      <w:pPr>
        <w:pStyle w:val="Standard"/>
        <w:tabs>
          <w:tab w:val="left" w:pos="0"/>
          <w:tab w:val="left" w:pos="142"/>
        </w:tabs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>6.4. В случае мотивированного нарушения «Заказчиком» сроков и объемов представления СИ  и оборудования «Исполнителю», «Заказчик» обязан письменно уведомить «Исполнителя» не позднее, чем за 5 дней до установленного срока. В дальнейшем сроки оказания услуг устанавливается  по согласованию с «Исполнителем».</w:t>
      </w:r>
    </w:p>
    <w:p w:rsidR="00A144AF" w:rsidRPr="00477E82" w:rsidRDefault="00A144AF" w:rsidP="00477E82">
      <w:pPr>
        <w:pStyle w:val="Standard"/>
        <w:tabs>
          <w:tab w:val="left" w:pos="0"/>
          <w:tab w:val="left" w:pos="142"/>
        </w:tabs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>6.5. Все споры, возникающие при исполнении настоящего Договора, решаются Сторонами путем переговоров, которые могут проводиться,  в том числе, путем отправления писем по почте, обмена факсимильными сообщениями.</w:t>
      </w:r>
    </w:p>
    <w:p w:rsidR="00A144AF" w:rsidRPr="00477E82" w:rsidRDefault="00A144AF" w:rsidP="00477E82">
      <w:pPr>
        <w:pStyle w:val="Standard"/>
        <w:tabs>
          <w:tab w:val="left" w:pos="0"/>
          <w:tab w:val="left" w:pos="142"/>
        </w:tabs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>6.6. Если Стороны не придут к соглашению путем переговоров, все споры рассматриваются в претензионном порядке. Срок рассмотрения претензии – три недели с момента получения  претензии.</w:t>
      </w:r>
    </w:p>
    <w:p w:rsidR="00A144AF" w:rsidRPr="00477E82" w:rsidRDefault="00A144AF" w:rsidP="00477E82">
      <w:pPr>
        <w:pStyle w:val="Standard"/>
        <w:tabs>
          <w:tab w:val="left" w:pos="0"/>
          <w:tab w:val="left" w:pos="142"/>
        </w:tabs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>6.7. В случае если споры не урегулированы Сторонами с помощью переговоров и в претензионном порядке, то они подлежат рассмотрению в Арбитражном суде Иркутской области.</w:t>
      </w:r>
    </w:p>
    <w:p w:rsidR="00A144AF" w:rsidRPr="00477E82" w:rsidRDefault="00A144AF" w:rsidP="00477E82">
      <w:pPr>
        <w:pStyle w:val="a5"/>
        <w:jc w:val="both"/>
        <w:rPr>
          <w:rFonts w:ascii="Times New Roman" w:hAnsi="Times New Roman" w:cs="Times New Roman"/>
        </w:rPr>
      </w:pPr>
    </w:p>
    <w:p w:rsidR="003E091E" w:rsidRPr="00477E82" w:rsidRDefault="003E091E" w:rsidP="00477E82">
      <w:pPr>
        <w:pStyle w:val="a5"/>
        <w:numPr>
          <w:ilvl w:val="0"/>
          <w:numId w:val="19"/>
        </w:num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Срок действия Договора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вступает в силу с момента  подписания и  действует по 31 </w:t>
      </w:r>
      <w:r w:rsidR="00BC05D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декабря </w:t>
      </w:r>
      <w:r w:rsidR="00F40EA5">
        <w:rPr>
          <w:rFonts w:ascii="Times New Roman" w:eastAsia="Times New Roman" w:hAnsi="Times New Roman" w:cs="Times New Roman"/>
          <w:sz w:val="20"/>
          <w:szCs w:val="20"/>
          <w:lang w:eastAsia="ru-RU"/>
        </w:rPr>
        <w:t>2023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="00BC05D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в части, к</w:t>
      </w:r>
      <w:r w:rsidR="00BC05D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BC05D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сающихся расчетов, до полного исполнения сторонами обязательств по настоящему Договору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477E82" w:rsidRDefault="003E091E" w:rsidP="00F40EA5">
      <w:pPr>
        <w:pStyle w:val="a5"/>
        <w:numPr>
          <w:ilvl w:val="0"/>
          <w:numId w:val="19"/>
        </w:num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Форс-мажор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8.1.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 запретные действия властей, гражда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ские волнения, эпидемии, блокада, эмбарго, землетрясения, наводнения, пожары или другие стихийные бедствия.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8.2. В случае наступления этих обстоятельств, Сторона обязана в течение 5 (пяти) календарных дней уведомить об этом другую Сторону.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8.3. Документ, выданный Торгово-промышленной палатой, уполномоченным государственным органом и т.д., явл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 достаточным подтверждением наличия и продолжительности действия непреодолимой силы.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8.4. Если обстоятельства непреодолимой силы продолжают действовать более 10 календарных дней, то каждая Ст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рона вправе расторгнуть Договор в одностороннем порядке.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477E82" w:rsidRDefault="003E091E" w:rsidP="00F40EA5">
      <w:pPr>
        <w:pStyle w:val="a5"/>
        <w:numPr>
          <w:ilvl w:val="0"/>
          <w:numId w:val="19"/>
        </w:num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Прочие условия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Все исправления по тексту настоящего Договора имеют юридическую силу только в том случае, если они уд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стоверены подписями сторон в каждом отдельном случае.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9.2. Все приложения к настоящему Договору являются его неотъемлемыми частями.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9.3. Настоящий Договор составлен в двух экземплярах, имеющих одинаковую силу, по одному для каждой из Ст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рон.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9.4. Стороны признают правомочность документов, переданных по электронной и факсимильной связи, с дальне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шей заменой их оригиналами в течение одного месяца.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9.5. При изменении  адресов и реквизитов Стороны уведомляют друг друга в письменном виде с оформлением д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полнительного соглашения. </w:t>
      </w:r>
    </w:p>
    <w:p w:rsidR="003E091E" w:rsidRPr="00477E82" w:rsidRDefault="003E091E" w:rsidP="00477E8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477E82" w:rsidRDefault="003E091E" w:rsidP="00477E82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10.Юридические адреса и платежные реквизиты Сторон</w:t>
      </w:r>
    </w:p>
    <w:tbl>
      <w:tblPr>
        <w:tblW w:w="12180" w:type="dxa"/>
        <w:tblInd w:w="817" w:type="dxa"/>
        <w:tblLook w:val="04A0"/>
      </w:tblPr>
      <w:tblGrid>
        <w:gridCol w:w="5245"/>
        <w:gridCol w:w="6935"/>
      </w:tblGrid>
      <w:tr w:rsidR="00606BE8" w:rsidRPr="00893B7A" w:rsidTr="00477E82">
        <w:trPr>
          <w:trHeight w:val="1979"/>
        </w:trPr>
        <w:tc>
          <w:tcPr>
            <w:tcW w:w="5245" w:type="dxa"/>
            <w:shd w:val="clear" w:color="auto" w:fill="auto"/>
          </w:tcPr>
          <w:p w:rsidR="00606BE8" w:rsidRPr="00893B7A" w:rsidRDefault="00606BE8" w:rsidP="003E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«Заказчик»: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ФГБОУ ВО «БрГУ»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665709, </w:t>
            </w:r>
            <w:proofErr w:type="gramStart"/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Иркутская</w:t>
            </w:r>
            <w:proofErr w:type="gramEnd"/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г. Братск, 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Макаренко, 40.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лицо: </w:t>
            </w:r>
            <w:proofErr w:type="spellStart"/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Мазаник</w:t>
            </w:r>
            <w:proofErr w:type="spellEnd"/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Константиновна</w:t>
            </w:r>
          </w:p>
          <w:p w:rsidR="00606BE8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Тел.: +7 (3953) </w:t>
            </w:r>
            <w:r w:rsidR="00740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344000 </w:t>
            </w:r>
            <w:proofErr w:type="spellStart"/>
            <w:r w:rsidR="00740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="00740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F4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  <w:p w:rsidR="0074068B" w:rsidRDefault="0074068B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Тел./факс: +7 (3953) 344-011</w:t>
            </w:r>
          </w:p>
          <w:p w:rsidR="0074068B" w:rsidRPr="00A144AF" w:rsidRDefault="0074068B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A1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A1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axp</w:t>
            </w:r>
            <w:proofErr w:type="spellEnd"/>
            <w:r w:rsidRPr="00A1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brstu</w:t>
            </w:r>
            <w:proofErr w:type="spellEnd"/>
            <w:r w:rsidRPr="00A1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606BE8" w:rsidRPr="00A144AF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  <w:r w:rsidRPr="00A1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3805100148 </w:t>
            </w: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  <w:r w:rsidRPr="00A1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380501001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1023800919834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6BE8" w:rsidRPr="00893B7A" w:rsidRDefault="00606BE8" w:rsidP="003E091E">
            <w:p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Банковские реквизиты: </w:t>
            </w:r>
          </w:p>
          <w:p w:rsidR="0074068B" w:rsidRPr="0074068B" w:rsidRDefault="0074068B" w:rsidP="0074068B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УФК по Иркутской области (ФГБОУ ВО "БрГУ" л/с 20346X40150)</w:t>
            </w:r>
          </w:p>
          <w:p w:rsidR="0074068B" w:rsidRPr="0074068B" w:rsidRDefault="0074068B" w:rsidP="0074068B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БИК 012520101</w:t>
            </w:r>
          </w:p>
          <w:p w:rsidR="0074068B" w:rsidRPr="0074068B" w:rsidRDefault="0074068B" w:rsidP="0074068B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 xml:space="preserve">ОТДЕЛЕНИЕ ИРКУТСК БАНКА РОССИИ//УФК ПО ИРКУТСКОЙ ОБЛАСТИ  </w:t>
            </w: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г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. Иркутск</w:t>
            </w:r>
          </w:p>
          <w:p w:rsidR="0074068B" w:rsidRPr="0074068B" w:rsidRDefault="0074068B" w:rsidP="0074068B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Р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/с 03214643000000013400</w:t>
            </w:r>
          </w:p>
          <w:p w:rsidR="0074068B" w:rsidRPr="0074068B" w:rsidRDefault="0074068B" w:rsidP="0074068B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proofErr w:type="spell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Кор</w:t>
            </w: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.с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чет</w:t>
            </w:r>
            <w:proofErr w:type="spell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 xml:space="preserve"> 40102810145370000026</w:t>
            </w:r>
          </w:p>
          <w:p w:rsidR="00606BE8" w:rsidRPr="00893B7A" w:rsidRDefault="0074068B" w:rsidP="0074068B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КБК (</w:t>
            </w:r>
            <w:proofErr w:type="spell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Внебюджет</w:t>
            </w:r>
            <w:proofErr w:type="spell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) 00000000000000000130</w:t>
            </w:r>
          </w:p>
        </w:tc>
        <w:tc>
          <w:tcPr>
            <w:tcW w:w="6935" w:type="dxa"/>
          </w:tcPr>
          <w:p w:rsidR="00606BE8" w:rsidRPr="00893B7A" w:rsidRDefault="00606BE8" w:rsidP="00606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«Исполнитель»:</w:t>
            </w:r>
            <w:r w:rsidRPr="00893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606BE8" w:rsidRPr="00893B7A" w:rsidRDefault="00606BE8" w:rsidP="00606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6BE8" w:rsidRPr="00893B7A" w:rsidTr="00477E82">
        <w:trPr>
          <w:trHeight w:val="1266"/>
        </w:trPr>
        <w:tc>
          <w:tcPr>
            <w:tcW w:w="5245" w:type="dxa"/>
            <w:shd w:val="clear" w:color="auto" w:fill="auto"/>
          </w:tcPr>
          <w:p w:rsidR="0074068B" w:rsidRPr="00A144AF" w:rsidRDefault="0074068B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6BE8" w:rsidRPr="00893B7A" w:rsidRDefault="00893B7A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Ректор</w:t>
            </w:r>
            <w:r w:rsidR="00606BE8"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ФГБОУ ВО «БрГУ»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 </w:t>
            </w:r>
            <w:r w:rsidR="00893B7A"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И.С. </w:t>
            </w:r>
            <w:proofErr w:type="spellStart"/>
            <w:r w:rsidR="00893B7A"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Ситов</w:t>
            </w:r>
            <w:proofErr w:type="spellEnd"/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«____»_________</w:t>
            </w:r>
            <w:r w:rsidR="00F4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606BE8" w:rsidRPr="00893B7A" w:rsidRDefault="00606BE8" w:rsidP="003E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6935" w:type="dxa"/>
          </w:tcPr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E091E" w:rsidRPr="00893B7A" w:rsidRDefault="003E091E" w:rsidP="003E0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>
      <w:pPr>
        <w:rPr>
          <w:rFonts w:ascii="Times New Roman" w:hAnsi="Times New Roman" w:cs="Times New Roman"/>
          <w:sz w:val="20"/>
          <w:szCs w:val="20"/>
        </w:rPr>
      </w:pPr>
    </w:p>
    <w:p w:rsidR="003E091E" w:rsidRPr="00893B7A" w:rsidRDefault="003E091E">
      <w:pPr>
        <w:rPr>
          <w:rFonts w:ascii="Times New Roman" w:hAnsi="Times New Roman" w:cs="Times New Roman"/>
          <w:sz w:val="20"/>
          <w:szCs w:val="20"/>
        </w:rPr>
      </w:pPr>
    </w:p>
    <w:p w:rsidR="003E091E" w:rsidRPr="00893B7A" w:rsidRDefault="003E091E">
      <w:pPr>
        <w:rPr>
          <w:rFonts w:ascii="Times New Roman" w:hAnsi="Times New Roman" w:cs="Times New Roman"/>
          <w:sz w:val="20"/>
          <w:szCs w:val="20"/>
        </w:rPr>
        <w:sectPr w:rsidR="003E091E" w:rsidRPr="00893B7A" w:rsidSect="00A75881">
          <w:footerReference w:type="default" r:id="rId8"/>
          <w:pgSz w:w="11906" w:h="16838"/>
          <w:pgMar w:top="568" w:right="567" w:bottom="851" w:left="567" w:header="709" w:footer="709" w:gutter="0"/>
          <w:cols w:space="708"/>
          <w:docGrid w:linePitch="360"/>
        </w:sectPr>
      </w:pPr>
    </w:p>
    <w:p w:rsidR="003E091E" w:rsidRPr="00893B7A" w:rsidRDefault="003E091E" w:rsidP="00893B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93B7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к договору № ______ от _________ </w:t>
      </w:r>
      <w:r w:rsidR="00231D6C">
        <w:rPr>
          <w:rFonts w:ascii="Times New Roman" w:hAnsi="Times New Roman" w:cs="Times New Roman"/>
          <w:sz w:val="20"/>
          <w:szCs w:val="20"/>
        </w:rPr>
        <w:t>2023</w:t>
      </w:r>
      <w:r w:rsidRPr="00893B7A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893B7A" w:rsidRDefault="00893B7A" w:rsidP="0089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7E82" w:rsidRDefault="00893B7A" w:rsidP="00231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Перечень</w:t>
      </w:r>
      <w:r w:rsidR="000C2407"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поверки (калибровки) средств измерений на </w:t>
      </w:r>
      <w:r w:rsidR="00231D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2023</w:t>
      </w:r>
      <w:r w:rsidR="000C2407"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</w:t>
      </w:r>
    </w:p>
    <w:tbl>
      <w:tblPr>
        <w:tblpPr w:leftFromText="180" w:rightFromText="180" w:vertAnchor="page" w:horzAnchor="margin" w:tblpY="1904"/>
        <w:tblW w:w="15398" w:type="dxa"/>
        <w:tblLayout w:type="fixed"/>
        <w:tblLook w:val="04A0"/>
      </w:tblPr>
      <w:tblGrid>
        <w:gridCol w:w="3159"/>
        <w:gridCol w:w="2066"/>
        <w:gridCol w:w="2204"/>
        <w:gridCol w:w="1074"/>
        <w:gridCol w:w="1628"/>
        <w:gridCol w:w="2102"/>
        <w:gridCol w:w="78"/>
        <w:gridCol w:w="3087"/>
      </w:tblGrid>
      <w:tr w:rsidR="00231D6C" w:rsidRPr="00211C99" w:rsidTr="00231D6C">
        <w:trPr>
          <w:trHeight w:val="32"/>
          <w:tblHeader/>
        </w:trPr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Наименование СИ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Тип СИ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Заводской номер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Кол-во (шт.)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Метрологические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br/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характеристики</w:t>
            </w:r>
          </w:p>
        </w:tc>
      </w:tr>
      <w:tr w:rsidR="00231D6C" w:rsidRPr="00211C99" w:rsidTr="00231D6C">
        <w:trPr>
          <w:trHeight w:val="110"/>
          <w:tblHeader/>
        </w:trPr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Всего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В т.ч. по пере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ню*</w:t>
            </w:r>
          </w:p>
        </w:tc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Класс точности, погре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ш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ность</w:t>
            </w:r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Предел (диапазон измер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ний)</w:t>
            </w:r>
          </w:p>
        </w:tc>
      </w:tr>
      <w:tr w:rsidR="00231D6C" w:rsidRPr="00211C99" w:rsidTr="00231D6C">
        <w:trPr>
          <w:trHeight w:val="39"/>
          <w:tblHeader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231D6C" w:rsidRPr="00211C99" w:rsidTr="00231D6C">
        <w:trPr>
          <w:trHeight w:val="66"/>
        </w:trPr>
        <w:tc>
          <w:tcPr>
            <w:tcW w:w="15398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Испытательный центр «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Братскстройэксперт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231D6C" w:rsidRPr="00211C99" w:rsidTr="00231D6C">
        <w:trPr>
          <w:trHeight w:val="66"/>
        </w:trPr>
        <w:tc>
          <w:tcPr>
            <w:tcW w:w="31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ПСУ-250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+- 1,5%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нагрузка 250 тс</w:t>
            </w:r>
          </w:p>
        </w:tc>
      </w:tr>
      <w:tr w:rsidR="00231D6C" w:rsidRPr="00211C99" w:rsidTr="00231D6C">
        <w:trPr>
          <w:trHeight w:val="6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П-50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+- 2%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нагрузка 50 тс</w:t>
            </w:r>
          </w:p>
        </w:tc>
      </w:tr>
      <w:tr w:rsidR="00231D6C" w:rsidRPr="00211C99" w:rsidTr="00231D6C">
        <w:trPr>
          <w:trHeight w:val="6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П-125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+- 2%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нагрузка 50 тс</w:t>
            </w:r>
          </w:p>
        </w:tc>
      </w:tr>
      <w:tr w:rsidR="00231D6C" w:rsidRPr="00211C99" w:rsidTr="00231D6C">
        <w:trPr>
          <w:trHeight w:val="6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ИП-100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+- 1%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нагрузка 10 тс</w:t>
            </w:r>
          </w:p>
        </w:tc>
      </w:tr>
      <w:tr w:rsidR="00231D6C" w:rsidRPr="00211C99" w:rsidTr="00231D6C">
        <w:trPr>
          <w:trHeight w:val="6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испытательный мобильный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МИП-25Р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+- 1%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50…250кН</w:t>
            </w:r>
          </w:p>
        </w:tc>
      </w:tr>
      <w:tr w:rsidR="00231D6C" w:rsidRPr="00211C99" w:rsidTr="00231D6C">
        <w:trPr>
          <w:trHeight w:val="6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Разрывная машина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WAW 500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+- 1%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нагрузка 5тс</w:t>
            </w:r>
          </w:p>
        </w:tc>
      </w:tr>
      <w:tr w:rsidR="00231D6C" w:rsidRPr="00211C99" w:rsidTr="00231D6C">
        <w:trPr>
          <w:trHeight w:val="6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АЦДС-500И-2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с индикат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 №148964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+- 0,45%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500кН</w:t>
            </w:r>
          </w:p>
        </w:tc>
      </w:tr>
      <w:tr w:rsidR="00231D6C" w:rsidRPr="00211C99" w:rsidTr="00231D6C">
        <w:trPr>
          <w:trHeight w:val="6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 растяжения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ДЭП3-1Д-5Р-2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+- 0,45%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5000кН</w:t>
            </w:r>
          </w:p>
        </w:tc>
      </w:tr>
      <w:tr w:rsidR="00231D6C" w:rsidRPr="00211C99" w:rsidTr="00231D6C">
        <w:trPr>
          <w:trHeight w:val="6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1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0-10 мм</w:t>
            </w:r>
          </w:p>
        </w:tc>
      </w:tr>
      <w:tr w:rsidR="00231D6C" w:rsidRPr="00211C99" w:rsidTr="00231D6C">
        <w:trPr>
          <w:trHeight w:val="6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ИЧ-02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1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ПГ +- 0,012%     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0-2 мм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 0,01 мм</w:t>
            </w:r>
          </w:p>
        </w:tc>
      </w:tr>
      <w:tr w:rsidR="00231D6C" w:rsidRPr="00211C99" w:rsidTr="00231D6C">
        <w:trPr>
          <w:trHeight w:val="6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общего назначения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МК-15.2-А20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 средний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0,04…15  кг</w:t>
            </w:r>
          </w:p>
        </w:tc>
      </w:tr>
      <w:tr w:rsidR="00231D6C" w:rsidRPr="00211C99" w:rsidTr="00231D6C">
        <w:trPr>
          <w:trHeight w:val="6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общего назначения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TB-S-200.2-A1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 средний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0,4…200  кг</w:t>
            </w:r>
          </w:p>
        </w:tc>
      </w:tr>
      <w:tr w:rsidR="00231D6C" w:rsidRPr="00211C99" w:rsidTr="00231D6C">
        <w:trPr>
          <w:trHeight w:val="6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2202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В813606630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Класс II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2…4000 г</w:t>
            </w:r>
          </w:p>
        </w:tc>
      </w:tr>
      <w:tr w:rsidR="00231D6C" w:rsidRPr="00211C99" w:rsidTr="00231D6C">
        <w:trPr>
          <w:trHeight w:val="6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лабораторные эле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тронные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ВК-300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 высокий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+- 0,2 г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0,1…300 г</w:t>
            </w:r>
          </w:p>
        </w:tc>
      </w:tr>
      <w:tr w:rsidR="00231D6C" w:rsidRPr="00211C99" w:rsidTr="00231D6C">
        <w:trPr>
          <w:trHeight w:val="6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ЕК-300i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Р1895617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 средний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+- 0,02 г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1…300 г</w:t>
            </w:r>
          </w:p>
        </w:tc>
      </w:tr>
      <w:tr w:rsidR="00231D6C" w:rsidRPr="00211C99" w:rsidTr="00231D6C">
        <w:trPr>
          <w:trHeight w:val="66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MW II-3000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80701292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 высокий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+- 0,2 г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0,1…3000 г</w:t>
            </w:r>
          </w:p>
        </w:tc>
      </w:tr>
      <w:tr w:rsidR="00231D6C" w:rsidRPr="00211C99" w:rsidTr="00231D6C">
        <w:trPr>
          <w:trHeight w:val="65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Секундомер механич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СОПпр-2а-3-000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3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ПГ +- 4,8 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0,2…180 с</w:t>
            </w:r>
          </w:p>
        </w:tc>
      </w:tr>
      <w:tr w:rsidR="00231D6C" w:rsidRPr="00211C99" w:rsidTr="00231D6C">
        <w:trPr>
          <w:trHeight w:val="65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измерения и анализа вибрации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Корсар++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1D6C" w:rsidRPr="00211C99" w:rsidTr="00231D6C">
        <w:trPr>
          <w:trHeight w:val="65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Ле-Шателье</w:t>
            </w:r>
            <w:proofErr w:type="spell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3363-72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1D6C" w:rsidRPr="00211C99" w:rsidTr="00231D6C">
        <w:trPr>
          <w:trHeight w:val="65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прочности бетона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 2.53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520, 813, 973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1D6C" w:rsidRPr="00211C99" w:rsidTr="00231D6C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прочности (отрыв со скалыванием)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ОНИКС-1.ОС.100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  +- 2%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5…100 МПа</w:t>
            </w:r>
          </w:p>
        </w:tc>
      </w:tr>
      <w:tr w:rsidR="00231D6C" w:rsidRPr="00211C99" w:rsidTr="00231D6C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времени распростр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 ультразв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Пульсар-1.2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  +- 2%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10…999,9</w:t>
            </w:r>
          </w:p>
        </w:tc>
      </w:tr>
      <w:tr w:rsidR="00231D6C" w:rsidRPr="00211C99" w:rsidTr="00231D6C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освещенн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Люксметр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339956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1D6C" w:rsidRPr="00211C99" w:rsidTr="00231D6C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твердости металлов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Novotest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83130817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1D6C" w:rsidRPr="00211C99" w:rsidTr="00231D6C">
        <w:trPr>
          <w:trHeight w:val="92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1…1000 мм</w:t>
            </w:r>
          </w:p>
        </w:tc>
      </w:tr>
      <w:tr w:rsidR="00231D6C" w:rsidRPr="00211C99" w:rsidTr="00231D6C">
        <w:trPr>
          <w:trHeight w:val="71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Линейка стальная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1…500 мм</w:t>
            </w:r>
          </w:p>
        </w:tc>
      </w:tr>
      <w:tr w:rsidR="00231D6C" w:rsidRPr="00211C99" w:rsidTr="00231D6C">
        <w:trPr>
          <w:trHeight w:val="6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1…300 мм</w:t>
            </w:r>
          </w:p>
        </w:tc>
      </w:tr>
      <w:tr w:rsidR="00231D6C" w:rsidRPr="00211C99" w:rsidTr="00231D6C">
        <w:trPr>
          <w:trHeight w:val="6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Толщинометр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игольчатый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1D6C" w:rsidRPr="00211C99" w:rsidTr="00231D6C">
        <w:trPr>
          <w:trHeight w:val="65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Рулетка измерительная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YC50/5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1…1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 мм</w:t>
            </w:r>
          </w:p>
        </w:tc>
      </w:tr>
      <w:tr w:rsidR="00231D6C" w:rsidRPr="00211C99" w:rsidTr="00231D6C">
        <w:trPr>
          <w:trHeight w:val="61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Штангенциркуль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ШЦ-II-120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К29906949,К291144550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0,1…120 мм</w:t>
            </w:r>
          </w:p>
        </w:tc>
      </w:tr>
      <w:tr w:rsidR="00231D6C" w:rsidRPr="00211C99" w:rsidTr="00231D6C">
        <w:trPr>
          <w:trHeight w:val="39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Щупы набор (17 шт.)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0,02…0,5 мм</w:t>
            </w:r>
          </w:p>
        </w:tc>
      </w:tr>
      <w:tr w:rsidR="00231D6C" w:rsidRPr="00211C99" w:rsidTr="00231D6C">
        <w:trPr>
          <w:trHeight w:val="65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Угольник поверочный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1D6C" w:rsidRPr="00211C99" w:rsidTr="00231D6C">
        <w:trPr>
          <w:trHeight w:val="65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 измерительная РЗУ2П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Б915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1…3000 мм</w:t>
            </w:r>
          </w:p>
        </w:tc>
      </w:tr>
      <w:tr w:rsidR="00231D6C" w:rsidRPr="00211C99" w:rsidTr="00231D6C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Шаблон для определения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леща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(штангенци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куль)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К231201731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1D6C" w:rsidRPr="00211C99" w:rsidTr="00231D6C">
        <w:trPr>
          <w:trHeight w:val="39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покрытий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 F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Condtrol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216337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+- 3%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0…1000 мкм</w:t>
            </w:r>
          </w:p>
        </w:tc>
      </w:tr>
      <w:tr w:rsidR="00231D6C" w:rsidRPr="00211C99" w:rsidTr="00231D6C">
        <w:trPr>
          <w:trHeight w:val="9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КП-131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ячейки с размерами 0,25; 0,5; 1,0; 2,0; 5,0 10,0 мм</w:t>
            </w:r>
          </w:p>
        </w:tc>
      </w:tr>
      <w:tr w:rsidR="00231D6C" w:rsidRPr="00211C99" w:rsidTr="00231D6C">
        <w:trPr>
          <w:trHeight w:val="15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КП-109/1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ячейки с размерами 0,16; 0,315; 0,63; 1,25; 2,5; 5,0; 7,5; 10,0; 12,5; 15; 17,5; 20,0; 2; 2,5; 30; 40; 50; 60; 70 мм</w:t>
            </w:r>
          </w:p>
        </w:tc>
      </w:tr>
      <w:tr w:rsidR="00231D6C" w:rsidRPr="00211C99" w:rsidTr="00231D6C">
        <w:trPr>
          <w:trHeight w:val="53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Сита лабораторные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20/50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ячейки с размерами 0,1; 0,25; 0,5; 1,0; 2,0; 5,0; 10,0 мм</w:t>
            </w:r>
          </w:p>
        </w:tc>
      </w:tr>
      <w:tr w:rsidR="00231D6C" w:rsidRPr="00211C99" w:rsidTr="00231D6C">
        <w:trPr>
          <w:trHeight w:val="9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Калибры круглые для щебня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КП-601/2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Диаметр калибров 90; 100; 110; 120; 150; 200; 300 мм</w:t>
            </w:r>
          </w:p>
        </w:tc>
      </w:tr>
      <w:tr w:rsidR="00231D6C" w:rsidRPr="00211C99" w:rsidTr="00231D6C">
        <w:trPr>
          <w:trHeight w:val="65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ультразв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ковой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PANAMETRICS-NDT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mod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26MG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71149205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 до 500 мм</w:t>
            </w:r>
          </w:p>
        </w:tc>
      </w:tr>
      <w:tr w:rsidR="00231D6C" w:rsidRPr="00211C99" w:rsidTr="00231D6C">
        <w:trPr>
          <w:trHeight w:val="6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У1-ЕСЛ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1D6C" w:rsidRPr="00211C99" w:rsidTr="00231D6C">
        <w:trPr>
          <w:trHeight w:val="6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Сито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ячейка 0,9 мм</w:t>
            </w:r>
          </w:p>
        </w:tc>
      </w:tr>
      <w:tr w:rsidR="00231D6C" w:rsidRPr="00211C99" w:rsidTr="00231D6C">
        <w:trPr>
          <w:trHeight w:val="65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ячейка 0,05; 0,08; 0,125 мм</w:t>
            </w:r>
          </w:p>
        </w:tc>
      </w:tr>
      <w:tr w:rsidR="00231D6C" w:rsidRPr="00211C99" w:rsidTr="00231D6C">
        <w:trPr>
          <w:trHeight w:val="65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 с квадратными ячейк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1D6C" w:rsidRPr="00211C99" w:rsidTr="00231D6C">
        <w:trPr>
          <w:trHeight w:val="65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ячейки с размерами 0,14; 0,315; 0,63; 1,25; 2,5; 5,0; 10,0; 20,0; 40,0 мм</w:t>
            </w:r>
          </w:p>
        </w:tc>
      </w:tr>
      <w:tr w:rsidR="00231D6C" w:rsidRPr="00211C99" w:rsidTr="00231D6C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Манометр избыточного давления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МП4-Уф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1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0…25 кгс/см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</w:tr>
      <w:tr w:rsidR="00231D6C" w:rsidRPr="00211C99" w:rsidTr="00231D6C">
        <w:trPr>
          <w:trHeight w:val="65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Вакуумметр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ВП4-3ф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1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-1 - 0 кгс/см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</w:tr>
      <w:tr w:rsidR="00231D6C" w:rsidRPr="00211C99" w:rsidTr="00231D6C">
        <w:trPr>
          <w:trHeight w:val="154"/>
        </w:trPr>
        <w:tc>
          <w:tcPr>
            <w:tcW w:w="15398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Санаторий-профилакторий</w:t>
            </w:r>
          </w:p>
        </w:tc>
      </w:tr>
      <w:tr w:rsidR="00231D6C" w:rsidRPr="00211C99" w:rsidTr="00231D6C">
        <w:trPr>
          <w:trHeight w:val="154"/>
        </w:trPr>
        <w:tc>
          <w:tcPr>
            <w:tcW w:w="31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для гальванизации и электрофореза 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Поток-1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16923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3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0,50%</w:t>
            </w:r>
          </w:p>
        </w:tc>
      </w:tr>
      <w:tr w:rsidR="00231D6C" w:rsidRPr="00211C99" w:rsidTr="00231D6C">
        <w:trPr>
          <w:trHeight w:val="15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низкочастотной терапии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Амплипульс-4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3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31D6C" w:rsidRPr="00211C99" w:rsidTr="00231D6C">
        <w:trPr>
          <w:trHeight w:val="15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Стерилизатор паровой </w:t>
            </w:r>
          </w:p>
        </w:tc>
        <w:tc>
          <w:tcPr>
            <w:tcW w:w="20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ВК-30-01 </w:t>
            </w:r>
          </w:p>
        </w:tc>
        <w:tc>
          <w:tcPr>
            <w:tcW w:w="22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 Н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231D6C" w:rsidRPr="00211C99" w:rsidTr="00231D6C">
        <w:trPr>
          <w:trHeight w:val="15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1.Манометр показывающий 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обыкновенное</w:t>
            </w:r>
            <w:proofErr w:type="gramEnd"/>
          </w:p>
        </w:tc>
        <w:tc>
          <w:tcPr>
            <w:tcW w:w="20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1D6C" w:rsidRPr="00211C99" w:rsidTr="00231D6C">
        <w:trPr>
          <w:trHeight w:val="15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2.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Маномвакуумметр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электроко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тактный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си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нализирующий</w:t>
            </w:r>
          </w:p>
        </w:tc>
        <w:tc>
          <w:tcPr>
            <w:tcW w:w="20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5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1D6C" w:rsidRPr="00211C99" w:rsidTr="00231D6C">
        <w:trPr>
          <w:trHeight w:val="15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Аппарат 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лазерной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терапевтич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ский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Матрикс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-Волк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707367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3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31D6C" w:rsidRPr="00211C99" w:rsidTr="00231D6C">
        <w:trPr>
          <w:trHeight w:val="15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для столовой (до 3-х кг)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РН-3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3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±2,5</w:t>
            </w:r>
          </w:p>
        </w:tc>
      </w:tr>
      <w:tr w:rsidR="00231D6C" w:rsidRPr="00211C99" w:rsidTr="00231D6C">
        <w:trPr>
          <w:trHeight w:val="15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Весы для столовой (до 10 кг)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CAS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SW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c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10715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3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±2,5</w:t>
            </w:r>
          </w:p>
        </w:tc>
      </w:tr>
      <w:tr w:rsidR="00231D6C" w:rsidRPr="00211C99" w:rsidTr="00231D6C">
        <w:trPr>
          <w:trHeight w:val="15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Весы для столовой (до 6 кг)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РН-6Ц13УМ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02623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3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231D6C" w:rsidRPr="00211C99" w:rsidTr="00231D6C">
        <w:trPr>
          <w:trHeight w:val="81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Весы медицинские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РП-150 МГ по ТУ 9441-004-00226425-2005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7428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3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±2,5</w:t>
            </w:r>
          </w:p>
        </w:tc>
      </w:tr>
      <w:tr w:rsidR="00231D6C" w:rsidRPr="00211C99" w:rsidTr="00231D6C">
        <w:trPr>
          <w:trHeight w:val="15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до 5кг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B32D21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CAS 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70935627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3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±2,5</w:t>
            </w:r>
          </w:p>
        </w:tc>
      </w:tr>
      <w:tr w:rsidR="00231D6C" w:rsidRPr="00211C99" w:rsidTr="00231D6C">
        <w:trPr>
          <w:trHeight w:val="15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Весы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электр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до 1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МК 32.2 А20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82767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3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31D6C" w:rsidRPr="00211C99" w:rsidTr="00231D6C">
        <w:trPr>
          <w:trHeight w:val="15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магнитотерапии</w:t>
            </w:r>
            <w:proofErr w:type="spell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Полимаг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3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31D6C" w:rsidRPr="00211C99" w:rsidTr="00231D6C">
        <w:trPr>
          <w:trHeight w:val="15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магнитотерапии</w:t>
            </w:r>
            <w:proofErr w:type="spell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Полюс-1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</w:p>
        </w:tc>
        <w:tc>
          <w:tcPr>
            <w:tcW w:w="3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31D6C" w:rsidRPr="00211C99" w:rsidTr="00231D6C">
        <w:trPr>
          <w:trHeight w:val="15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для лечения ДДТ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Тонус-2М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</w:p>
        </w:tc>
        <w:tc>
          <w:tcPr>
            <w:tcW w:w="3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31D6C" w:rsidRPr="00211C99" w:rsidTr="00231D6C">
        <w:trPr>
          <w:trHeight w:val="15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Пипетка от 5- 50мкг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13589097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О</w:t>
            </w:r>
          </w:p>
        </w:tc>
      </w:tr>
      <w:tr w:rsidR="00231D6C" w:rsidRPr="00211C99" w:rsidTr="00231D6C">
        <w:trPr>
          <w:trHeight w:val="15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измерения артер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ального давления МТ-20 (ман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метр)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МТ-20               LD-70                  LD-71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±3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О</w:t>
            </w:r>
          </w:p>
        </w:tc>
      </w:tr>
      <w:tr w:rsidR="00231D6C" w:rsidRPr="00211C99" w:rsidTr="00231D6C">
        <w:trPr>
          <w:trHeight w:val="15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белка в моче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Белур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600 АОБМФ-01НПП-ТМ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1D6C" w:rsidRPr="00211C99" w:rsidTr="00231D6C">
        <w:trPr>
          <w:trHeight w:val="15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гематолог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Medonic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М-20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1D6C" w:rsidRPr="00211C99" w:rsidTr="00231D6C">
        <w:trPr>
          <w:trHeight w:val="15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паров этал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Алкотестер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Drivesafe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II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DS03HAN293001478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1D6C" w:rsidRPr="00211C99" w:rsidTr="00231D6C">
        <w:trPr>
          <w:trHeight w:val="15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Аппарат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транскраниального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действия четырехканальный «МДМ-101-1»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МДМ-101-1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Класс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ТИП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BF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1D6C" w:rsidRPr="00211C99" w:rsidTr="00231D6C">
        <w:trPr>
          <w:trHeight w:val="154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Ультрозвуковая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диагн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стическая система с цветным картирован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ем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Mindray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DC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MX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-57007076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1D6C" w:rsidRPr="00211C99" w:rsidTr="00231D6C">
        <w:trPr>
          <w:trHeight w:val="39"/>
        </w:trPr>
        <w:tc>
          <w:tcPr>
            <w:tcW w:w="15398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Испытательная лаборатория (центр)</w:t>
            </w:r>
          </w:p>
        </w:tc>
      </w:tr>
      <w:tr w:rsidR="00231D6C" w:rsidRPr="00211C99" w:rsidTr="00231D6C">
        <w:trPr>
          <w:trHeight w:val="39"/>
        </w:trPr>
        <w:tc>
          <w:tcPr>
            <w:tcW w:w="31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лаб.GH252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15101627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0-250 г</w:t>
            </w:r>
          </w:p>
        </w:tc>
      </w:tr>
      <w:tr w:rsidR="00231D6C" w:rsidRPr="00211C99" w:rsidTr="00231D6C">
        <w:trPr>
          <w:trHeight w:val="39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Секундомер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СОСпр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2б-2-000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0-60 сек</w:t>
            </w:r>
          </w:p>
        </w:tc>
      </w:tr>
      <w:tr w:rsidR="00231D6C" w:rsidRPr="00211C99" w:rsidTr="00231D6C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Автоматический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титратор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МКС-520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3610412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0-100%</w:t>
            </w:r>
          </w:p>
        </w:tc>
      </w:tr>
      <w:tr w:rsidR="00231D6C" w:rsidRPr="00211C99" w:rsidTr="00231D6C">
        <w:trPr>
          <w:trHeight w:val="39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C737AA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Анализатор серы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троскан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UL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C737AA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10126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0-5%</w:t>
            </w:r>
          </w:p>
        </w:tc>
      </w:tr>
      <w:tr w:rsidR="00231D6C" w:rsidRPr="00211C99" w:rsidTr="00231D6C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комбинированный TESTO-622 (3 пар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метра)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39502646206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1D6C" w:rsidRPr="00211C99" w:rsidTr="00231D6C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стеклянный для исп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тания нефтепр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дуктов ТИН4-1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1D6C" w:rsidRPr="00211C99" w:rsidTr="00231D6C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стеклянный для исп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тания нефтепр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дуктов ТИН4-2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1D6C" w:rsidRPr="00211C99" w:rsidTr="00231D6C">
        <w:trPr>
          <w:trHeight w:val="77"/>
        </w:trPr>
        <w:tc>
          <w:tcPr>
            <w:tcW w:w="153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Эксплуатационный отдел</w:t>
            </w:r>
          </w:p>
        </w:tc>
      </w:tr>
      <w:tr w:rsidR="00231D6C" w:rsidRPr="00211C99" w:rsidTr="00231D6C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Манометр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0-1,6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Мпа</w:t>
            </w:r>
            <w:proofErr w:type="spellEnd"/>
          </w:p>
        </w:tc>
      </w:tr>
      <w:tr w:rsidR="00231D6C" w:rsidRPr="00211C99" w:rsidTr="00231D6C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Счетчик горячей воды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7403F3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MTW-25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7403F3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,504096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0,03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5,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м3/час</w:t>
            </w:r>
          </w:p>
        </w:tc>
      </w:tr>
      <w:tr w:rsidR="00231D6C" w:rsidRPr="00211C99" w:rsidTr="00231D6C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Счетчик горячей воды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«Нарва» Ду20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032464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0,24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6,0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м3/час</w:t>
            </w:r>
          </w:p>
        </w:tc>
      </w:tr>
      <w:tr w:rsidR="00231D6C" w:rsidRPr="00211C99" w:rsidTr="00231D6C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Счетчик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холодный воды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ВКСМ-90/15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5,0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м3/час</w:t>
            </w:r>
          </w:p>
        </w:tc>
      </w:tr>
      <w:tr w:rsidR="00231D6C" w:rsidRPr="00211C99" w:rsidTr="00231D6C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Теплосчетчик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                   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плекте (ЦТП)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ТЭМ-194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1560435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1,2-60м3/час</w:t>
            </w:r>
          </w:p>
        </w:tc>
      </w:tr>
      <w:tr w:rsidR="00231D6C" w:rsidRPr="00211C99" w:rsidTr="00231D6C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термопреобр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сопротивления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платиновых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КТС-Б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ТЭМ-104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1222448х/1222448г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1.2-60м3/час</w:t>
            </w:r>
          </w:p>
        </w:tc>
      </w:tr>
      <w:tr w:rsidR="00231D6C" w:rsidRPr="00211C99" w:rsidTr="00231D6C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Электросчетчик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ЦЭ6803В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711170708813017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</w:tr>
      <w:tr w:rsidR="00231D6C" w:rsidRPr="00211C99" w:rsidTr="00231D6C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Электросчетчик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ЦЭ6803В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711170708941376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</w:tr>
      <w:tr w:rsidR="00231D6C" w:rsidRPr="00211C99" w:rsidTr="00231D6C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Электросчетчик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ЦЭ6803В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711170708931896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</w:tr>
      <w:tr w:rsidR="00231D6C" w:rsidRPr="00211C99" w:rsidTr="00231D6C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Электросчетчик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ЦЭ6803В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711170708941901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</w:tr>
      <w:tr w:rsidR="00231D6C" w:rsidRPr="00211C99" w:rsidTr="00231D6C">
        <w:trPr>
          <w:trHeight w:val="77"/>
        </w:trPr>
        <w:tc>
          <w:tcPr>
            <w:tcW w:w="153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строительных конструкций и технологий строительства</w:t>
            </w:r>
          </w:p>
        </w:tc>
      </w:tr>
      <w:tr w:rsidR="00231D6C" w:rsidRPr="00211C99" w:rsidTr="00231D6C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П-125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ПГ +-2%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125 тс</w:t>
            </w:r>
          </w:p>
        </w:tc>
      </w:tr>
      <w:tr w:rsidR="00231D6C" w:rsidRPr="00211C99" w:rsidTr="00231D6C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656707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Класс 1 6 мкм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B96A22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0-10мм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.1,5Н</w:t>
            </w:r>
          </w:p>
        </w:tc>
      </w:tr>
      <w:tr w:rsidR="00231D6C" w:rsidRPr="00211C99" w:rsidTr="00231D6C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Класс 1 6 мкм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0-10мм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.1,5Н</w:t>
            </w:r>
          </w:p>
        </w:tc>
      </w:tr>
      <w:tr w:rsidR="00231D6C" w:rsidRPr="00211C99" w:rsidTr="00231D6C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Класс 1 6 мкм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0-10мм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.1,5Н</w:t>
            </w:r>
          </w:p>
        </w:tc>
      </w:tr>
      <w:tr w:rsidR="00231D6C" w:rsidRPr="00211C99" w:rsidTr="00231D6C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Класс 1 6 мкм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0-10мм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.1,5Н</w:t>
            </w:r>
          </w:p>
        </w:tc>
      </w:tr>
      <w:tr w:rsidR="00231D6C" w:rsidRPr="00211C99" w:rsidTr="00231D6C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Класс 1 6 мкм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0-10мм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.1,5Н</w:t>
            </w:r>
          </w:p>
        </w:tc>
      </w:tr>
      <w:tr w:rsidR="00231D6C" w:rsidRPr="00211C99" w:rsidTr="00231D6C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Класс 1 6 мкм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0-10мм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.1,5Н</w:t>
            </w:r>
          </w:p>
        </w:tc>
      </w:tr>
      <w:tr w:rsidR="00231D6C" w:rsidRPr="00211C99" w:rsidTr="00231D6C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211C99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Класс 1 6 мкм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0-10мм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.1,5Н</w:t>
            </w:r>
          </w:p>
        </w:tc>
      </w:tr>
      <w:tr w:rsidR="00231D6C" w:rsidRPr="00211C99" w:rsidTr="00231D6C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Класс 1 6 мкм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D73792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0-10мм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1,5Н</w:t>
            </w:r>
          </w:p>
        </w:tc>
      </w:tr>
      <w:tr w:rsidR="00231D6C" w:rsidRPr="00211C99" w:rsidTr="00231D6C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лабораторные эле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тронные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6B35E6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DL-1200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6B35E6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15604802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6B35E6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6B35E6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Pr="006B35E6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Класс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II</w:t>
            </w:r>
            <w:r w:rsidRPr="006B35E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высокий ПГ +-0,2 г</w:t>
            </w:r>
            <w:r w:rsidRPr="006B35E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0,5…1200 г</w:t>
            </w:r>
          </w:p>
        </w:tc>
      </w:tr>
      <w:tr w:rsidR="00231D6C" w:rsidRPr="00211C99" w:rsidTr="00231D6C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Измеритель времени и скорости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распростарн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ультразвука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Пульсар 1.0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231D6C" w:rsidRPr="00211C99" w:rsidTr="00231D6C">
        <w:trPr>
          <w:trHeight w:val="77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6C" w:rsidRDefault="00231D6C" w:rsidP="00A1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Измеритель прочности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сивный</w:t>
            </w:r>
            <w:proofErr w:type="spell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 2.6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30252-10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6C" w:rsidRDefault="00231D6C" w:rsidP="00A1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231D6C" w:rsidRDefault="00231D6C" w:rsidP="00740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1D6C" w:rsidRDefault="00231D6C" w:rsidP="00740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068B" w:rsidRDefault="0074068B" w:rsidP="00893B7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74068B" w:rsidRPr="0074068B" w:rsidRDefault="0074068B" w:rsidP="00893B7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893B7A" w:rsidRDefault="00893B7A" w:rsidP="00893B7A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«Заказчик»: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«Исполнитель»:</w:t>
      </w:r>
    </w:p>
    <w:p w:rsidR="00893B7A" w:rsidRDefault="00893B7A" w:rsidP="00893B7A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 ФГБОУ ВО «БрГУ»</w:t>
      </w:r>
    </w:p>
    <w:p w:rsidR="00893B7A" w:rsidRDefault="00893B7A" w:rsidP="00893B7A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 И.С.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Ситов</w:t>
      </w:r>
      <w:proofErr w:type="spellEnd"/>
    </w:p>
    <w:p w:rsidR="003E091E" w:rsidRDefault="00893B7A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  <w:bookmarkStart w:id="0" w:name="_GoBack"/>
      <w:bookmarkEnd w:id="0"/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477E82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893B7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893B7A">
        <w:rPr>
          <w:rFonts w:ascii="Times New Roman" w:hAnsi="Times New Roman" w:cs="Times New Roman"/>
          <w:sz w:val="20"/>
          <w:szCs w:val="20"/>
        </w:rPr>
        <w:t xml:space="preserve"> к договору № ______ от _________ </w:t>
      </w:r>
      <w:r w:rsidR="00231D6C">
        <w:rPr>
          <w:rFonts w:ascii="Times New Roman" w:hAnsi="Times New Roman" w:cs="Times New Roman"/>
          <w:sz w:val="20"/>
          <w:szCs w:val="20"/>
        </w:rPr>
        <w:t>2023</w:t>
      </w:r>
      <w:r w:rsidRPr="00893B7A">
        <w:rPr>
          <w:rFonts w:ascii="Times New Roman" w:hAnsi="Times New Roman" w:cs="Times New Roman"/>
          <w:sz w:val="20"/>
          <w:szCs w:val="20"/>
        </w:rPr>
        <w:t xml:space="preserve"> г</w:t>
      </w:r>
    </w:p>
    <w:p w:rsidR="00477E82" w:rsidRDefault="00477E82" w:rsidP="00477E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477E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477E82" w:rsidRDefault="00477E82" w:rsidP="00477E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211C99">
        <w:rPr>
          <w:rFonts w:ascii="Times New Roman" w:hAnsi="Times New Roman" w:cs="Times New Roman"/>
          <w:sz w:val="24"/>
          <w:szCs w:val="20"/>
        </w:rPr>
        <w:t xml:space="preserve">Спецификация стоимости </w:t>
      </w:r>
      <w:r w:rsidRPr="00211C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услуг </w:t>
      </w:r>
      <w:r w:rsidRPr="00211C9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 обеспечению единства измерений</w:t>
      </w:r>
    </w:p>
    <w:p w:rsidR="00477E82" w:rsidRDefault="00477E82" w:rsidP="00477E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540"/>
        <w:gridCol w:w="2326"/>
        <w:gridCol w:w="928"/>
        <w:gridCol w:w="1404"/>
        <w:gridCol w:w="1006"/>
        <w:gridCol w:w="992"/>
        <w:gridCol w:w="1184"/>
        <w:gridCol w:w="1793"/>
        <w:gridCol w:w="1275"/>
        <w:gridCol w:w="1560"/>
        <w:gridCol w:w="2152"/>
      </w:tblGrid>
      <w:tr w:rsidR="00477E82" w:rsidRPr="0060562F" w:rsidTr="00DE3BC1">
        <w:trPr>
          <w:trHeight w:val="426"/>
          <w:tblHeader/>
        </w:trPr>
        <w:tc>
          <w:tcPr>
            <w:tcW w:w="540" w:type="dxa"/>
            <w:vMerge w:val="restart"/>
            <w:shd w:val="clear" w:color="auto" w:fill="D9D9D9" w:themeFill="background1" w:themeFillShade="D9"/>
            <w:vAlign w:val="center"/>
          </w:tcPr>
          <w:p w:rsidR="00477E82" w:rsidRPr="0060562F" w:rsidRDefault="00477E82" w:rsidP="00DE3B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477E82" w:rsidRPr="0060562F" w:rsidRDefault="00477E82" w:rsidP="00DE3B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326" w:type="dxa"/>
            <w:vMerge w:val="restart"/>
            <w:shd w:val="clear" w:color="auto" w:fill="D9D9D9" w:themeFill="background1" w:themeFillShade="D9"/>
            <w:vAlign w:val="center"/>
          </w:tcPr>
          <w:p w:rsidR="00477E82" w:rsidRPr="0060562F" w:rsidRDefault="00477E82" w:rsidP="00DE3B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28" w:type="dxa"/>
            <w:vMerge w:val="restart"/>
            <w:shd w:val="clear" w:color="auto" w:fill="D9D9D9" w:themeFill="background1" w:themeFillShade="D9"/>
            <w:vAlign w:val="center"/>
          </w:tcPr>
          <w:p w:rsidR="00477E82" w:rsidRPr="0060562F" w:rsidRDefault="00477E82" w:rsidP="00DE3B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4" w:type="dxa"/>
            <w:vMerge w:val="restart"/>
            <w:shd w:val="clear" w:color="auto" w:fill="D9D9D9" w:themeFill="background1" w:themeFillShade="D9"/>
            <w:vAlign w:val="center"/>
          </w:tcPr>
          <w:p w:rsidR="00477E82" w:rsidRPr="0060562F" w:rsidRDefault="00477E82" w:rsidP="00DE3B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ед., руб.</w:t>
            </w:r>
          </w:p>
        </w:tc>
        <w:tc>
          <w:tcPr>
            <w:tcW w:w="3182" w:type="dxa"/>
            <w:gridSpan w:val="3"/>
            <w:shd w:val="clear" w:color="auto" w:fill="D9D9D9" w:themeFill="background1" w:themeFillShade="D9"/>
            <w:vAlign w:val="center"/>
          </w:tcPr>
          <w:p w:rsidR="00477E82" w:rsidRPr="0060562F" w:rsidRDefault="00477E82" w:rsidP="00DE3B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Надбавка</w:t>
            </w:r>
          </w:p>
        </w:tc>
        <w:tc>
          <w:tcPr>
            <w:tcW w:w="1793" w:type="dxa"/>
            <w:vMerge w:val="restart"/>
            <w:shd w:val="clear" w:color="auto" w:fill="D9D9D9" w:themeFill="background1" w:themeFillShade="D9"/>
            <w:vAlign w:val="center"/>
          </w:tcPr>
          <w:p w:rsidR="00477E82" w:rsidRPr="0060562F" w:rsidRDefault="00477E82" w:rsidP="00DE3B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Стоимость без НДС, руб.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477E82" w:rsidRPr="0060562F" w:rsidRDefault="00477E82" w:rsidP="00DE3B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НДС 20%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477E82" w:rsidRPr="0060562F" w:rsidRDefault="00477E82" w:rsidP="00DE3B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Стоимость с НДС, руб.</w:t>
            </w:r>
          </w:p>
        </w:tc>
        <w:tc>
          <w:tcPr>
            <w:tcW w:w="2152" w:type="dxa"/>
            <w:vMerge w:val="restart"/>
            <w:shd w:val="clear" w:color="auto" w:fill="D9D9D9" w:themeFill="background1" w:themeFillShade="D9"/>
            <w:vAlign w:val="center"/>
          </w:tcPr>
          <w:p w:rsidR="00477E82" w:rsidRPr="0060562F" w:rsidRDefault="00477E82" w:rsidP="00DE3B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477E82" w:rsidRPr="0060562F" w:rsidTr="00DE3BC1">
        <w:trPr>
          <w:tblHeader/>
        </w:trPr>
        <w:tc>
          <w:tcPr>
            <w:tcW w:w="540" w:type="dxa"/>
            <w:vMerge/>
            <w:shd w:val="clear" w:color="auto" w:fill="D9D9D9" w:themeFill="background1" w:themeFillShade="D9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D9D9D9" w:themeFill="background1" w:themeFillShade="D9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D9D9D9" w:themeFill="background1" w:themeFillShade="D9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shd w:val="clear" w:color="auto" w:fill="D9D9D9" w:themeFill="background1" w:themeFillShade="D9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</w:tcPr>
          <w:p w:rsidR="00477E82" w:rsidRPr="0060562F" w:rsidRDefault="00477E82" w:rsidP="00DE3B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77E82" w:rsidRPr="0060562F" w:rsidRDefault="00477E82" w:rsidP="00DE3B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:rsidR="00477E82" w:rsidRPr="0060562F" w:rsidRDefault="00477E82" w:rsidP="00DE3B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793" w:type="dxa"/>
            <w:vMerge/>
            <w:shd w:val="clear" w:color="auto" w:fill="D9D9D9" w:themeFill="background1" w:themeFillShade="D9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vMerge/>
            <w:shd w:val="clear" w:color="auto" w:fill="D9D9D9" w:themeFill="background1" w:themeFillShade="D9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77E82" w:rsidRPr="0060562F" w:rsidTr="00DE3BC1">
        <w:trPr>
          <w:tblHeader/>
        </w:trPr>
        <w:tc>
          <w:tcPr>
            <w:tcW w:w="540" w:type="dxa"/>
            <w:shd w:val="clear" w:color="auto" w:fill="D9D9D9" w:themeFill="background1" w:themeFillShade="D9"/>
          </w:tcPr>
          <w:p w:rsidR="00477E82" w:rsidRPr="0060562F" w:rsidRDefault="00477E82" w:rsidP="00DE3B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6" w:type="dxa"/>
            <w:shd w:val="clear" w:color="auto" w:fill="D9D9D9" w:themeFill="background1" w:themeFillShade="D9"/>
          </w:tcPr>
          <w:p w:rsidR="00477E82" w:rsidRPr="0060562F" w:rsidRDefault="00477E82" w:rsidP="00DE3B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477E82" w:rsidRPr="0060562F" w:rsidRDefault="00477E82" w:rsidP="00DE3B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:rsidR="00477E82" w:rsidRPr="0060562F" w:rsidRDefault="00477E82" w:rsidP="00DE3B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:rsidR="00477E82" w:rsidRPr="0060562F" w:rsidRDefault="00477E82" w:rsidP="00DE3B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77E82" w:rsidRPr="0060562F" w:rsidRDefault="00477E82" w:rsidP="00DE3B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:rsidR="00477E82" w:rsidRPr="0060562F" w:rsidRDefault="00477E82" w:rsidP="00DE3B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477E82" w:rsidRPr="0060562F" w:rsidRDefault="00477E82" w:rsidP="00DE3B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77E82" w:rsidRPr="0060562F" w:rsidRDefault="00477E82" w:rsidP="00DE3B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77E82" w:rsidRPr="0060562F" w:rsidRDefault="00477E82" w:rsidP="00DE3B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2" w:type="dxa"/>
            <w:shd w:val="clear" w:color="auto" w:fill="D9D9D9" w:themeFill="background1" w:themeFillShade="D9"/>
          </w:tcPr>
          <w:p w:rsidR="00477E82" w:rsidRPr="0060562F" w:rsidRDefault="00477E82" w:rsidP="00DE3B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477E82" w:rsidRPr="0060562F" w:rsidTr="00DE3BC1">
        <w:tc>
          <w:tcPr>
            <w:tcW w:w="540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26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77E82" w:rsidRPr="0060562F" w:rsidTr="00DE3BC1">
        <w:tc>
          <w:tcPr>
            <w:tcW w:w="540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26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77E82" w:rsidRPr="0060562F" w:rsidTr="00DE3BC1">
        <w:tc>
          <w:tcPr>
            <w:tcW w:w="540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326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77E82" w:rsidRPr="0060562F" w:rsidTr="00DE3BC1">
        <w:tc>
          <w:tcPr>
            <w:tcW w:w="540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77E82" w:rsidRPr="0060562F" w:rsidTr="00DE3BC1">
        <w:tc>
          <w:tcPr>
            <w:tcW w:w="540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</w:tcPr>
          <w:p w:rsidR="00477E82" w:rsidRPr="0060562F" w:rsidRDefault="00477E82" w:rsidP="00DE3B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477E82" w:rsidRDefault="00477E82" w:rsidP="00477E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477E82" w:rsidRPr="00893B7A" w:rsidRDefault="00477E82" w:rsidP="00477E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7E82" w:rsidRPr="00893B7A" w:rsidSect="009851AF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C98" w:rsidRDefault="00383C98" w:rsidP="003D59F3">
      <w:pPr>
        <w:spacing w:after="0" w:line="240" w:lineRule="auto"/>
      </w:pPr>
      <w:r>
        <w:separator/>
      </w:r>
    </w:p>
  </w:endnote>
  <w:endnote w:type="continuationSeparator" w:id="0">
    <w:p w:rsidR="00383C98" w:rsidRDefault="00383C98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F40EA5" w:rsidRDefault="00F40EA5">
        <w:pPr>
          <w:pStyle w:val="a3"/>
          <w:jc w:val="right"/>
        </w:pPr>
        <w:fldSimple w:instr=" PAGE   \* MERGEFORMAT ">
          <w:r w:rsidR="00231D6C">
            <w:rPr>
              <w:noProof/>
            </w:rPr>
            <w:t>1</w:t>
          </w:r>
        </w:fldSimple>
      </w:p>
    </w:sdtContent>
  </w:sdt>
  <w:p w:rsidR="00F40EA5" w:rsidRDefault="00F40EA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C98" w:rsidRDefault="00383C98" w:rsidP="003D59F3">
      <w:pPr>
        <w:spacing w:after="0" w:line="240" w:lineRule="auto"/>
      </w:pPr>
      <w:r>
        <w:separator/>
      </w:r>
    </w:p>
  </w:footnote>
  <w:footnote w:type="continuationSeparator" w:id="0">
    <w:p w:rsidR="00383C98" w:rsidRDefault="00383C98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0">
    <w:nsid w:val="4654544D"/>
    <w:multiLevelType w:val="hybridMultilevel"/>
    <w:tmpl w:val="1AA0D40C"/>
    <w:lvl w:ilvl="0" w:tplc="AF109D74">
      <w:start w:val="7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4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15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18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1"/>
  </w:num>
  <w:num w:numId="5">
    <w:abstractNumId w:val="6"/>
  </w:num>
  <w:num w:numId="6">
    <w:abstractNumId w:val="13"/>
  </w:num>
  <w:num w:numId="7">
    <w:abstractNumId w:val="9"/>
  </w:num>
  <w:num w:numId="8">
    <w:abstractNumId w:val="7"/>
  </w:num>
  <w:num w:numId="9">
    <w:abstractNumId w:val="14"/>
  </w:num>
  <w:num w:numId="10">
    <w:abstractNumId w:val="0"/>
  </w:num>
  <w:num w:numId="11">
    <w:abstractNumId w:val="17"/>
  </w:num>
  <w:num w:numId="12">
    <w:abstractNumId w:val="5"/>
  </w:num>
  <w:num w:numId="13">
    <w:abstractNumId w:val="4"/>
  </w:num>
  <w:num w:numId="14">
    <w:abstractNumId w:val="16"/>
  </w:num>
  <w:num w:numId="15">
    <w:abstractNumId w:val="12"/>
  </w:num>
  <w:num w:numId="16">
    <w:abstractNumId w:val="2"/>
  </w:num>
  <w:num w:numId="17">
    <w:abstractNumId w:val="15"/>
  </w:num>
  <w:num w:numId="18">
    <w:abstractNumId w:val="1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1DA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D6C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14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3C98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00B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2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AC8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002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16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8B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CA2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43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2BA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4AF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969DB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5D4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2A8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CF5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2EA5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3BC1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DA1"/>
    <w:rsid w:val="00E54EB2"/>
    <w:rsid w:val="00E54FBB"/>
    <w:rsid w:val="00E55824"/>
    <w:rsid w:val="00E56522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A96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EA5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168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788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893B7A"/>
  </w:style>
  <w:style w:type="table" w:customStyle="1" w:styleId="10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74068B"/>
  </w:style>
  <w:style w:type="paragraph" w:customStyle="1" w:styleId="11">
    <w:name w:val="Абзац списка1"/>
    <w:basedOn w:val="a"/>
    <w:rsid w:val="00A14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144A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rcs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3730</Words>
  <Characters>21264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24945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М. Матвеева</dc:creator>
  <cp:lastModifiedBy>contract</cp:lastModifiedBy>
  <cp:revision>6</cp:revision>
  <cp:lastPrinted>2019-04-03T03:40:00Z</cp:lastPrinted>
  <dcterms:created xsi:type="dcterms:W3CDTF">2021-02-16T03:29:00Z</dcterms:created>
  <dcterms:modified xsi:type="dcterms:W3CDTF">2023-01-31T01:30:00Z</dcterms:modified>
</cp:coreProperties>
</file>